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865A" w14:textId="77777777" w:rsidR="005423D8" w:rsidRPr="004972F1" w:rsidRDefault="00BC2444" w:rsidP="004972F1">
      <w:pPr>
        <w:pStyle w:val="Heading1"/>
      </w:pPr>
      <w:r w:rsidRPr="004972F1">
        <w:t xml:space="preserve">Worcestershire Works Well: </w:t>
      </w:r>
      <w:r w:rsidR="005423D8" w:rsidRPr="004972F1">
        <w:t>Organisational Profile</w:t>
      </w:r>
    </w:p>
    <w:p w14:paraId="4F10FA58" w14:textId="77777777" w:rsidR="00A503BF" w:rsidRDefault="00637CFD" w:rsidP="00A50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organisation profile has been designed to support your organisation to consider what information is currently available 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help to shape your health and wellbeing approach</w:t>
      </w:r>
      <w:r w:rsidR="004C6D0C">
        <w:rPr>
          <w:rFonts w:ascii="Arial" w:hAnsi="Arial" w:cs="Arial"/>
          <w:sz w:val="24"/>
          <w:szCs w:val="24"/>
        </w:rPr>
        <w:t xml:space="preserve"> based on the needs of your organisation and employees</w:t>
      </w:r>
      <w:r>
        <w:rPr>
          <w:rFonts w:ascii="Arial" w:hAnsi="Arial" w:cs="Arial"/>
          <w:sz w:val="24"/>
          <w:szCs w:val="24"/>
        </w:rPr>
        <w:t xml:space="preserve">. </w:t>
      </w:r>
      <w:r w:rsidR="00721ECC">
        <w:rPr>
          <w:rFonts w:ascii="Arial" w:hAnsi="Arial" w:cs="Arial"/>
          <w:sz w:val="24"/>
          <w:szCs w:val="24"/>
        </w:rPr>
        <w:t>Where possible,</w:t>
      </w:r>
      <w:r>
        <w:rPr>
          <w:rFonts w:ascii="Arial" w:hAnsi="Arial" w:cs="Arial"/>
          <w:sz w:val="24"/>
          <w:szCs w:val="24"/>
        </w:rPr>
        <w:t xml:space="preserve"> it is recommended that the profile is completed prior to meeting with your Worcestershire Works Well (WWW) rep to support your first meeting. </w:t>
      </w:r>
    </w:p>
    <w:tbl>
      <w:tblPr>
        <w:tblStyle w:val="TableGrid"/>
        <w:tblpPr w:leftFromText="180" w:rightFromText="180" w:vertAnchor="page" w:horzAnchor="margin" w:tblpX="-572" w:tblpY="3841"/>
        <w:tblW w:w="10060" w:type="dxa"/>
        <w:tblLook w:val="04A0" w:firstRow="1" w:lastRow="0" w:firstColumn="1" w:lastColumn="0" w:noHBand="0" w:noVBand="1"/>
      </w:tblPr>
      <w:tblGrid>
        <w:gridCol w:w="4111"/>
        <w:gridCol w:w="5949"/>
      </w:tblGrid>
      <w:tr w:rsidR="008B21EB" w:rsidRPr="005423D8" w14:paraId="2E39B75D" w14:textId="77777777" w:rsidTr="008B21EB">
        <w:tc>
          <w:tcPr>
            <w:tcW w:w="4111" w:type="dxa"/>
          </w:tcPr>
          <w:p w14:paraId="5960DF07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</w:p>
        </w:tc>
        <w:tc>
          <w:tcPr>
            <w:tcW w:w="5949" w:type="dxa"/>
          </w:tcPr>
          <w:p w14:paraId="7459004F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DBEB4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5F43ACCE" w14:textId="77777777" w:rsidTr="008B21EB">
        <w:tc>
          <w:tcPr>
            <w:tcW w:w="4111" w:type="dxa"/>
          </w:tcPr>
          <w:p w14:paraId="773C388F" w14:textId="77777777" w:rsidR="008B21EB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Industry/ sector</w:t>
            </w:r>
          </w:p>
          <w:p w14:paraId="5C52B49E" w14:textId="77777777" w:rsidR="008B21EB" w:rsidRP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  <w:r w:rsidRPr="008B21EB">
              <w:rPr>
                <w:rFonts w:ascii="Arial" w:hAnsi="Arial" w:cs="Arial"/>
                <w:sz w:val="24"/>
                <w:szCs w:val="24"/>
              </w:rPr>
              <w:t>(e.g. manufacturing, finance, construction, education</w:t>
            </w:r>
            <w:r w:rsidR="00E73E4C">
              <w:rPr>
                <w:rFonts w:ascii="Arial" w:hAnsi="Arial" w:cs="Arial"/>
                <w:sz w:val="24"/>
                <w:szCs w:val="24"/>
              </w:rPr>
              <w:t>, food</w:t>
            </w:r>
            <w:r w:rsidRPr="008B21EB">
              <w:rPr>
                <w:rFonts w:ascii="Arial" w:hAnsi="Arial" w:cs="Arial"/>
                <w:sz w:val="24"/>
                <w:szCs w:val="24"/>
              </w:rPr>
              <w:t xml:space="preserve"> etc)</w:t>
            </w:r>
          </w:p>
        </w:tc>
        <w:tc>
          <w:tcPr>
            <w:tcW w:w="5949" w:type="dxa"/>
          </w:tcPr>
          <w:p w14:paraId="6BE7F62D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C01F3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292127C1" w14:textId="77777777" w:rsidTr="008B21EB">
        <w:tc>
          <w:tcPr>
            <w:tcW w:w="4111" w:type="dxa"/>
          </w:tcPr>
          <w:p w14:paraId="42493965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>Total number of employees</w:t>
            </w:r>
          </w:p>
        </w:tc>
        <w:tc>
          <w:tcPr>
            <w:tcW w:w="5949" w:type="dxa"/>
          </w:tcPr>
          <w:p w14:paraId="0E2BBA60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9B0D1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23C206F3" w14:textId="77777777" w:rsidTr="008B21EB">
        <w:tc>
          <w:tcPr>
            <w:tcW w:w="4111" w:type="dxa"/>
          </w:tcPr>
          <w:p w14:paraId="77FEEB2E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employees who work in Worcestershire</w:t>
            </w:r>
          </w:p>
        </w:tc>
        <w:tc>
          <w:tcPr>
            <w:tcW w:w="5949" w:type="dxa"/>
          </w:tcPr>
          <w:p w14:paraId="09913C46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E4C" w:rsidRPr="005423D8" w14:paraId="12CED462" w14:textId="77777777" w:rsidTr="00DE1514">
        <w:tc>
          <w:tcPr>
            <w:tcW w:w="10060" w:type="dxa"/>
            <w:gridSpan w:val="2"/>
          </w:tcPr>
          <w:p w14:paraId="6591509F" w14:textId="77777777" w:rsidR="00E73E4C" w:rsidRPr="005423D8" w:rsidRDefault="00E73E4C" w:rsidP="008B2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information relates to your Worcestershire workplaces/ workforce only:</w:t>
            </w:r>
          </w:p>
        </w:tc>
      </w:tr>
      <w:tr w:rsidR="008B21EB" w:rsidRPr="005423D8" w14:paraId="78A5CF99" w14:textId="77777777" w:rsidTr="008B21EB">
        <w:tc>
          <w:tcPr>
            <w:tcW w:w="4111" w:type="dxa"/>
          </w:tcPr>
          <w:p w14:paraId="23B6674E" w14:textId="77777777" w:rsidR="008B21EB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Number of sites </w:t>
            </w:r>
          </w:p>
          <w:p w14:paraId="27A5DB8D" w14:textId="77777777" w:rsidR="008B21EB" w:rsidRP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  <w:r w:rsidRPr="008B21EB">
              <w:rPr>
                <w:rFonts w:ascii="Arial" w:hAnsi="Arial" w:cs="Arial"/>
                <w:sz w:val="24"/>
                <w:szCs w:val="24"/>
              </w:rPr>
              <w:t>(and whether they are owned/ rented/ shared/ sole premises)</w:t>
            </w:r>
          </w:p>
        </w:tc>
        <w:tc>
          <w:tcPr>
            <w:tcW w:w="5949" w:type="dxa"/>
          </w:tcPr>
          <w:p w14:paraId="20E47D40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0D71A89A" w14:textId="77777777" w:rsidTr="008B21EB">
        <w:tc>
          <w:tcPr>
            <w:tcW w:w="4111" w:type="dxa"/>
          </w:tcPr>
          <w:p w14:paraId="0C1A0823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Gender breakdown </w:t>
            </w:r>
            <w:r w:rsidRPr="008B21EB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5949" w:type="dxa"/>
          </w:tcPr>
          <w:p w14:paraId="5DB6DB63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B5967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2C921EDF" w14:textId="77777777" w:rsidTr="008B21EB">
        <w:tc>
          <w:tcPr>
            <w:tcW w:w="4111" w:type="dxa"/>
          </w:tcPr>
          <w:p w14:paraId="5C5DC9CD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breakdown </w:t>
            </w:r>
            <w:r w:rsidRPr="008B21EB">
              <w:rPr>
                <w:rFonts w:ascii="Arial" w:hAnsi="Arial" w:cs="Arial"/>
                <w:sz w:val="24"/>
                <w:szCs w:val="24"/>
              </w:rPr>
              <w:t>(</w:t>
            </w:r>
            <w:r w:rsidR="00E73E4C">
              <w:rPr>
                <w:rFonts w:ascii="Arial" w:hAnsi="Arial" w:cs="Arial"/>
                <w:sz w:val="24"/>
                <w:szCs w:val="24"/>
              </w:rPr>
              <w:t>e.g. 16-24, 25-34, 35-54, 55+</w:t>
            </w:r>
            <w:r w:rsidRPr="008B21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49" w:type="dxa"/>
          </w:tcPr>
          <w:p w14:paraId="15139D9C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2D8BBE36" w14:textId="77777777" w:rsidTr="008B21EB">
        <w:tc>
          <w:tcPr>
            <w:tcW w:w="4111" w:type="dxa"/>
          </w:tcPr>
          <w:p w14:paraId="7CB72980" w14:textId="77777777" w:rsidR="008B21EB" w:rsidRPr="00721ECC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ECC">
              <w:rPr>
                <w:rFonts w:ascii="Arial" w:hAnsi="Arial" w:cs="Arial"/>
                <w:b/>
                <w:sz w:val="24"/>
                <w:szCs w:val="24"/>
              </w:rPr>
              <w:t xml:space="preserve">Ethnicity breakdown </w:t>
            </w:r>
            <w:r w:rsidRPr="00721ECC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5949" w:type="dxa"/>
          </w:tcPr>
          <w:p w14:paraId="19C00133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AB201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31AE6F14" w14:textId="77777777" w:rsidTr="008B21EB">
        <w:tc>
          <w:tcPr>
            <w:tcW w:w="4111" w:type="dxa"/>
          </w:tcPr>
          <w:p w14:paraId="650CDC2E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language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>s spoken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21EB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5949" w:type="dxa"/>
          </w:tcPr>
          <w:p w14:paraId="3967C440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889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6193B4FE" w14:textId="77777777" w:rsidTr="008B21EB">
        <w:tc>
          <w:tcPr>
            <w:tcW w:w="4111" w:type="dxa"/>
          </w:tcPr>
          <w:p w14:paraId="0BE82DE8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>Sickness absence rate</w:t>
            </w:r>
          </w:p>
        </w:tc>
        <w:tc>
          <w:tcPr>
            <w:tcW w:w="5949" w:type="dxa"/>
          </w:tcPr>
          <w:p w14:paraId="6535D660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E0A73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63961684" w14:textId="77777777" w:rsidTr="008B21EB">
        <w:tc>
          <w:tcPr>
            <w:tcW w:w="4111" w:type="dxa"/>
          </w:tcPr>
          <w:p w14:paraId="7A935E98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>Staff turnover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3E4C" w:rsidRPr="00E73E4C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5949" w:type="dxa"/>
          </w:tcPr>
          <w:p w14:paraId="02A0E3C2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E4ABD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1AB62823" w14:textId="77777777" w:rsidTr="008B21EB">
        <w:tc>
          <w:tcPr>
            <w:tcW w:w="4111" w:type="dxa"/>
          </w:tcPr>
          <w:p w14:paraId="0FEABF6A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>Staff morale/ satisfaction</w:t>
            </w:r>
          </w:p>
        </w:tc>
        <w:tc>
          <w:tcPr>
            <w:tcW w:w="5949" w:type="dxa"/>
          </w:tcPr>
          <w:p w14:paraId="3BBE09D8" w14:textId="77777777" w:rsid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C7020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083D5441" w14:textId="77777777" w:rsidTr="008B21EB">
        <w:tc>
          <w:tcPr>
            <w:tcW w:w="4111" w:type="dxa"/>
          </w:tcPr>
          <w:p w14:paraId="592E7625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Prevalence and type of long term conditions</w:t>
            </w:r>
            <w:r w:rsidRPr="005423D8">
              <w:rPr>
                <w:rFonts w:ascii="Arial" w:hAnsi="Arial" w:cs="Arial"/>
                <w:b/>
                <w:sz w:val="24"/>
                <w:szCs w:val="24"/>
              </w:rPr>
              <w:t>/ disabilities</w:t>
            </w:r>
          </w:p>
        </w:tc>
        <w:tc>
          <w:tcPr>
            <w:tcW w:w="5949" w:type="dxa"/>
          </w:tcPr>
          <w:p w14:paraId="66774274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35B93EB1" w14:textId="77777777" w:rsidTr="008B21EB">
        <w:tc>
          <w:tcPr>
            <w:tcW w:w="4111" w:type="dxa"/>
          </w:tcPr>
          <w:p w14:paraId="33D5FB9C" w14:textId="77777777" w:rsidR="008B21EB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 xml:space="preserve">Current provision </w:t>
            </w:r>
          </w:p>
          <w:p w14:paraId="332259C7" w14:textId="77777777" w:rsidR="008B21EB" w:rsidRPr="008B21EB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  <w:r w:rsidRPr="008B21EB">
              <w:rPr>
                <w:rFonts w:ascii="Arial" w:hAnsi="Arial" w:cs="Arial"/>
                <w:sz w:val="24"/>
                <w:szCs w:val="24"/>
              </w:rPr>
              <w:t>(whether there is a HR dedicated role, OH, EAP)</w:t>
            </w:r>
          </w:p>
        </w:tc>
        <w:tc>
          <w:tcPr>
            <w:tcW w:w="5949" w:type="dxa"/>
          </w:tcPr>
          <w:p w14:paraId="47DAF36C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0FDAF4EF" w14:textId="77777777" w:rsidTr="008B21EB">
        <w:tc>
          <w:tcPr>
            <w:tcW w:w="4111" w:type="dxa"/>
          </w:tcPr>
          <w:p w14:paraId="1EA6D895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D8"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workplace wellbeing </w:t>
            </w:r>
            <w:r w:rsidRPr="005423D8">
              <w:rPr>
                <w:rFonts w:ascii="Arial" w:hAnsi="Arial" w:cs="Arial"/>
                <w:b/>
                <w:sz w:val="24"/>
                <w:szCs w:val="24"/>
              </w:rPr>
              <w:t>programmes/ facilities</w:t>
            </w:r>
          </w:p>
        </w:tc>
        <w:tc>
          <w:tcPr>
            <w:tcW w:w="5949" w:type="dxa"/>
          </w:tcPr>
          <w:p w14:paraId="01CF7C29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327E9E91" w14:textId="77777777" w:rsidTr="008B21EB">
        <w:tc>
          <w:tcPr>
            <w:tcW w:w="4111" w:type="dxa"/>
          </w:tcPr>
          <w:p w14:paraId="5DF3259A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What, if any, are your key health and wellbeing areas for improvement?</w:t>
            </w:r>
          </w:p>
        </w:tc>
        <w:tc>
          <w:tcPr>
            <w:tcW w:w="5949" w:type="dxa"/>
          </w:tcPr>
          <w:p w14:paraId="53F67F4D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EB" w:rsidRPr="005423D8" w14:paraId="1EE7ADF1" w14:textId="77777777" w:rsidTr="008B21EB">
        <w:tc>
          <w:tcPr>
            <w:tcW w:w="4111" w:type="dxa"/>
          </w:tcPr>
          <w:p w14:paraId="3E95E23D" w14:textId="77777777" w:rsidR="008B21EB" w:rsidRPr="005423D8" w:rsidRDefault="008B21EB" w:rsidP="008B2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are you interested in Worcestershire Work Well?</w:t>
            </w:r>
          </w:p>
        </w:tc>
        <w:tc>
          <w:tcPr>
            <w:tcW w:w="5949" w:type="dxa"/>
          </w:tcPr>
          <w:p w14:paraId="17151588" w14:textId="77777777" w:rsidR="008B21EB" w:rsidRPr="005423D8" w:rsidRDefault="008B21EB" w:rsidP="008B2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8BE7C" w14:textId="77777777" w:rsidR="008B21EB" w:rsidRDefault="008B21EB" w:rsidP="00A503BF">
      <w:pPr>
        <w:rPr>
          <w:rFonts w:ascii="Arial" w:hAnsi="Arial" w:cs="Arial"/>
          <w:color w:val="FF0000"/>
          <w:sz w:val="24"/>
          <w:szCs w:val="24"/>
        </w:rPr>
      </w:pPr>
    </w:p>
    <w:sectPr w:rsidR="008B21EB" w:rsidSect="00807E73">
      <w:headerReference w:type="default" r:id="rId6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6ABD" w14:textId="77777777" w:rsidR="006A3285" w:rsidRDefault="006A3285" w:rsidP="00807E73">
      <w:pPr>
        <w:spacing w:after="0" w:line="240" w:lineRule="auto"/>
      </w:pPr>
      <w:r>
        <w:separator/>
      </w:r>
    </w:p>
  </w:endnote>
  <w:endnote w:type="continuationSeparator" w:id="0">
    <w:p w14:paraId="3DB829A5" w14:textId="77777777" w:rsidR="006A3285" w:rsidRDefault="006A3285" w:rsidP="0080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A6A3" w14:textId="77777777" w:rsidR="006A3285" w:rsidRDefault="006A3285" w:rsidP="00807E73">
      <w:pPr>
        <w:spacing w:after="0" w:line="240" w:lineRule="auto"/>
      </w:pPr>
      <w:r>
        <w:separator/>
      </w:r>
    </w:p>
  </w:footnote>
  <w:footnote w:type="continuationSeparator" w:id="0">
    <w:p w14:paraId="31D4523A" w14:textId="77777777" w:rsidR="006A3285" w:rsidRDefault="006A3285" w:rsidP="0080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6FC0" w14:textId="77777777" w:rsidR="00AC685D" w:rsidRDefault="00AC685D" w:rsidP="00AC685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D8"/>
    <w:rsid w:val="002A2CA4"/>
    <w:rsid w:val="004972F1"/>
    <w:rsid w:val="004C6D0C"/>
    <w:rsid w:val="005423D8"/>
    <w:rsid w:val="00637CFD"/>
    <w:rsid w:val="006A3285"/>
    <w:rsid w:val="00721ECC"/>
    <w:rsid w:val="00807E73"/>
    <w:rsid w:val="008B21EB"/>
    <w:rsid w:val="00A503BF"/>
    <w:rsid w:val="00A950E6"/>
    <w:rsid w:val="00AC685D"/>
    <w:rsid w:val="00B66865"/>
    <w:rsid w:val="00BC2444"/>
    <w:rsid w:val="00CD7D71"/>
    <w:rsid w:val="00E73E4C"/>
    <w:rsid w:val="00F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3584A"/>
  <w15:chartTrackingRefBased/>
  <w15:docId w15:val="{537DBA23-A723-4DF3-ADEF-E5B1411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2F1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73"/>
  </w:style>
  <w:style w:type="paragraph" w:styleId="Footer">
    <w:name w:val="footer"/>
    <w:basedOn w:val="Normal"/>
    <w:link w:val="FooterChar"/>
    <w:uiPriority w:val="99"/>
    <w:unhideWhenUsed/>
    <w:rsid w:val="0080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73"/>
  </w:style>
  <w:style w:type="character" w:customStyle="1" w:styleId="Heading1Char">
    <w:name w:val="Heading 1 Char"/>
    <w:basedOn w:val="DefaultParagraphFont"/>
    <w:link w:val="Heading1"/>
    <w:uiPriority w:val="9"/>
    <w:rsid w:val="004972F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Laura</dc:creator>
  <cp:keywords/>
  <dc:description/>
  <cp:lastModifiedBy>Manninen, Terhi</cp:lastModifiedBy>
  <cp:revision>11</cp:revision>
  <dcterms:created xsi:type="dcterms:W3CDTF">2020-02-14T17:38:00Z</dcterms:created>
  <dcterms:modified xsi:type="dcterms:W3CDTF">2020-08-27T08:21:00Z</dcterms:modified>
</cp:coreProperties>
</file>