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E5461" w14:textId="77777777" w:rsidR="00E41C91" w:rsidRDefault="00E41C91" w:rsidP="00E41C91">
      <w:pPr>
        <w:pStyle w:val="Heading1"/>
      </w:pPr>
      <w:r>
        <w:t>The Graduated Response - Reflection and Readiness</w:t>
      </w:r>
    </w:p>
    <w:p w14:paraId="2AAD024B" w14:textId="77777777" w:rsidR="00E41C91" w:rsidRDefault="00E41C91" w:rsidP="00E41C91">
      <w:r>
        <w:t>Use these questions to assess the effectiveness of you school’s approach against each aspect:</w:t>
      </w:r>
    </w:p>
    <w:p w14:paraId="40B348DB" w14:textId="77777777" w:rsidR="00E41C91" w:rsidRDefault="00E41C91" w:rsidP="00E41C91">
      <w:pPr>
        <w:pStyle w:val="Heading2"/>
      </w:pPr>
      <w:r>
        <w:t>Assess</w:t>
      </w:r>
    </w:p>
    <w:p w14:paraId="38FEBF9E" w14:textId="04D26EE3" w:rsidR="00E41C91" w:rsidRDefault="00E41C91" w:rsidP="00E41C91">
      <w:pPr>
        <w:pStyle w:val="ListParagraph"/>
        <w:numPr>
          <w:ilvl w:val="0"/>
          <w:numId w:val="47"/>
        </w:numPr>
      </w:pPr>
      <w:r>
        <w:t>How are you ensuring that you are identifying pupils’ needs as early as possible?</w:t>
      </w:r>
    </w:p>
    <w:p w14:paraId="2009E3DF" w14:textId="41DD7142" w:rsidR="00E41C91" w:rsidRDefault="00E41C91" w:rsidP="00E41C91">
      <w:pPr>
        <w:pStyle w:val="ListParagraph"/>
        <w:numPr>
          <w:ilvl w:val="0"/>
          <w:numId w:val="47"/>
        </w:numPr>
      </w:pPr>
      <w:r>
        <w:t>How can you improve your liaison with preschool feeder schools to prepare for pupils with SEND as soon as they arrive?</w:t>
      </w:r>
    </w:p>
    <w:p w14:paraId="3677A2D3" w14:textId="3304C0B4" w:rsidR="00E41C91" w:rsidRDefault="00E41C91" w:rsidP="00E41C91">
      <w:pPr>
        <w:pStyle w:val="ListParagraph"/>
        <w:numPr>
          <w:ilvl w:val="0"/>
          <w:numId w:val="47"/>
        </w:numPr>
      </w:pPr>
      <w:r>
        <w:t xml:space="preserve">How effective are your systems, </w:t>
      </w:r>
      <w:proofErr w:type="gramStart"/>
      <w:r>
        <w:t>tools</w:t>
      </w:r>
      <w:proofErr w:type="gramEnd"/>
      <w:r>
        <w:t xml:space="preserve"> and expertise to support identification and assessment?</w:t>
      </w:r>
    </w:p>
    <w:p w14:paraId="26AE5710" w14:textId="5B6A8B57" w:rsidR="00E41C91" w:rsidRDefault="00E41C91" w:rsidP="00E41C91">
      <w:pPr>
        <w:pStyle w:val="ListParagraph"/>
        <w:numPr>
          <w:ilvl w:val="0"/>
          <w:numId w:val="47"/>
        </w:numPr>
      </w:pPr>
      <w:r>
        <w:t>In what ways do you make effective use of tools to identify pupils’ gaps and barriers in learning and adapt your core teaching in the light of these findings?</w:t>
      </w:r>
    </w:p>
    <w:p w14:paraId="094ED58F" w14:textId="115F438B" w:rsidR="00E41C91" w:rsidRDefault="00E41C91" w:rsidP="00E41C91">
      <w:pPr>
        <w:pStyle w:val="ListParagraph"/>
        <w:numPr>
          <w:ilvl w:val="0"/>
          <w:numId w:val="47"/>
        </w:numPr>
      </w:pPr>
      <w:r>
        <w:t>How timely are arrangements in accessing the support of a range of external specialists as and when required?</w:t>
      </w:r>
    </w:p>
    <w:p w14:paraId="30639323" w14:textId="77777777" w:rsidR="00E41C91" w:rsidRDefault="00E41C91" w:rsidP="00E41C91"/>
    <w:p w14:paraId="7710646D" w14:textId="77777777" w:rsidR="00E41C91" w:rsidRDefault="00E41C91" w:rsidP="00E41C91">
      <w:pPr>
        <w:pStyle w:val="Heading2"/>
      </w:pPr>
      <w:r>
        <w:t>Plan</w:t>
      </w:r>
    </w:p>
    <w:p w14:paraId="4AE9AB13" w14:textId="243F4441" w:rsidR="00E41C91" w:rsidRDefault="00E41C91" w:rsidP="00E41C91">
      <w:pPr>
        <w:pStyle w:val="ListParagraph"/>
        <w:numPr>
          <w:ilvl w:val="0"/>
          <w:numId w:val="48"/>
        </w:numPr>
      </w:pPr>
      <w:r>
        <w:t>How are you ensuring that key members of staff have the information they need about the SEND of the pupils that they teach?</w:t>
      </w:r>
    </w:p>
    <w:p w14:paraId="0154CCF3" w14:textId="72F9F1E9" w:rsidR="00E41C91" w:rsidRDefault="00E41C91" w:rsidP="00E41C91">
      <w:pPr>
        <w:pStyle w:val="ListParagraph"/>
        <w:numPr>
          <w:ilvl w:val="0"/>
          <w:numId w:val="48"/>
        </w:numPr>
      </w:pPr>
      <w:r>
        <w:t xml:space="preserve">How do you ensure all staff involved with supporting children with SEND understand what is written in specialist reports and what that means in terms of </w:t>
      </w:r>
      <w:proofErr w:type="gramStart"/>
      <w:r>
        <w:t>high quality</w:t>
      </w:r>
      <w:proofErr w:type="gramEnd"/>
      <w:r>
        <w:t xml:space="preserve"> teaching?</w:t>
      </w:r>
    </w:p>
    <w:p w14:paraId="2D473FF9" w14:textId="792B208D" w:rsidR="00E41C91" w:rsidRDefault="00E41C91" w:rsidP="00E41C91">
      <w:pPr>
        <w:pStyle w:val="ListParagraph"/>
        <w:numPr>
          <w:ilvl w:val="0"/>
          <w:numId w:val="48"/>
        </w:numPr>
      </w:pPr>
      <w:r>
        <w:t>How do staff plan effectively to meet the needs of pupils with SEND in their classrooms?</w:t>
      </w:r>
    </w:p>
    <w:p w14:paraId="216E080E" w14:textId="704DD931" w:rsidR="00E41C91" w:rsidRDefault="00E41C91" w:rsidP="00E41C91">
      <w:pPr>
        <w:pStyle w:val="ListParagraph"/>
        <w:numPr>
          <w:ilvl w:val="0"/>
          <w:numId w:val="48"/>
        </w:numPr>
      </w:pPr>
      <w:r>
        <w:t>What part does the SENDCo play in the process of planning targeted support for pupils with SEND?</w:t>
      </w:r>
    </w:p>
    <w:p w14:paraId="1537C2D7" w14:textId="2262DAD4" w:rsidR="00E41C91" w:rsidRDefault="00E41C91" w:rsidP="00E41C91">
      <w:pPr>
        <w:pStyle w:val="ListParagraph"/>
        <w:numPr>
          <w:ilvl w:val="0"/>
          <w:numId w:val="48"/>
        </w:numPr>
      </w:pPr>
      <w:r>
        <w:t xml:space="preserve">How does the SENDCo support the development of staff skills, </w:t>
      </w:r>
      <w:proofErr w:type="gramStart"/>
      <w:r>
        <w:t>confidence</w:t>
      </w:r>
      <w:proofErr w:type="gramEnd"/>
      <w:r>
        <w:t xml:space="preserve"> and expertise in this area?</w:t>
      </w:r>
    </w:p>
    <w:p w14:paraId="173A615A" w14:textId="7FD1B552" w:rsidR="00E41C91" w:rsidRDefault="00E41C91" w:rsidP="00E41C91">
      <w:pPr>
        <w:pStyle w:val="ListParagraph"/>
        <w:numPr>
          <w:ilvl w:val="0"/>
          <w:numId w:val="48"/>
        </w:numPr>
      </w:pPr>
      <w:r>
        <w:t>What research has the school drawn on focusing on the effectiveness of strategies and interventions for pupils with SEND?</w:t>
      </w:r>
    </w:p>
    <w:p w14:paraId="35B56E1C" w14:textId="6DDC2DA8" w:rsidR="00E41C91" w:rsidRDefault="00E41C91" w:rsidP="00E41C91">
      <w:pPr>
        <w:pStyle w:val="ListParagraph"/>
        <w:numPr>
          <w:ilvl w:val="0"/>
          <w:numId w:val="48"/>
        </w:numPr>
      </w:pPr>
      <w:r>
        <w:t>How do you ensure that provision and support link directly to pupil’s areas of need and EHC plan targets?</w:t>
      </w:r>
    </w:p>
    <w:p w14:paraId="0C4DF10B" w14:textId="299E27DA" w:rsidR="00E41C91" w:rsidRDefault="00E41C91" w:rsidP="00E41C91">
      <w:pPr>
        <w:pStyle w:val="ListParagraph"/>
        <w:numPr>
          <w:ilvl w:val="0"/>
          <w:numId w:val="48"/>
        </w:numPr>
      </w:pPr>
      <w:r>
        <w:t>How do you ensure parents/carers understand and agree the targeted provision in place for their child and the expected outcomes?</w:t>
      </w:r>
    </w:p>
    <w:p w14:paraId="2524EC18" w14:textId="3A2E725A" w:rsidR="00E41C91" w:rsidRDefault="00E41C91" w:rsidP="00E41C91">
      <w:pPr>
        <w:pStyle w:val="ListParagraph"/>
        <w:numPr>
          <w:ilvl w:val="0"/>
          <w:numId w:val="48"/>
        </w:numPr>
      </w:pPr>
      <w:r>
        <w:t>How do you ensure those delivering targeted interventions understand the purpose and expected outcomes and have time to prepare these sessions?</w:t>
      </w:r>
    </w:p>
    <w:p w14:paraId="4981FC7C" w14:textId="77777777" w:rsidR="00E41C91" w:rsidRDefault="00E41C91" w:rsidP="00E41C91">
      <w:pPr>
        <w:pStyle w:val="ListParagraph"/>
        <w:numPr>
          <w:ilvl w:val="0"/>
          <w:numId w:val="48"/>
        </w:numPr>
      </w:pPr>
      <w:r>
        <w:t>What systems are in place to enable staff delivering targeted provision to frequently feed back to class teachers and/or the SENCo?</w:t>
      </w:r>
    </w:p>
    <w:p w14:paraId="5DDCDCAD" w14:textId="4BA30EF7" w:rsidR="00E41C91" w:rsidRDefault="00E41C91" w:rsidP="00E41C91">
      <w:pPr>
        <w:pStyle w:val="ListParagraph"/>
        <w:numPr>
          <w:ilvl w:val="0"/>
          <w:numId w:val="48"/>
        </w:numPr>
      </w:pPr>
      <w:r>
        <w:t>How do you routinely monitor the progress that pupils for whom you are responsible and accountable are making within targeted provision?</w:t>
      </w:r>
    </w:p>
    <w:p w14:paraId="7D0AC32B" w14:textId="77777777" w:rsidR="00E41C91" w:rsidRDefault="00E41C91" w:rsidP="00E41C91"/>
    <w:p w14:paraId="20EE3F29" w14:textId="77777777" w:rsidR="00E41C91" w:rsidRDefault="00E41C91" w:rsidP="00E41C91">
      <w:pPr>
        <w:pStyle w:val="Heading2"/>
      </w:pPr>
      <w:r>
        <w:lastRenderedPageBreak/>
        <w:t xml:space="preserve">Do </w:t>
      </w:r>
    </w:p>
    <w:p w14:paraId="6EF9C928" w14:textId="204EC530" w:rsidR="00E41C91" w:rsidRDefault="00E41C91" w:rsidP="00E41C91">
      <w:pPr>
        <w:pStyle w:val="ListParagraph"/>
        <w:numPr>
          <w:ilvl w:val="0"/>
          <w:numId w:val="49"/>
        </w:numPr>
      </w:pPr>
      <w:r>
        <w:t>To what extent do you feel confident and appropriately skilled to be able to meet the needs of pupils with SEND in their classroom/school?</w:t>
      </w:r>
    </w:p>
    <w:p w14:paraId="7FA6E562" w14:textId="16300D6D" w:rsidR="00E41C91" w:rsidRDefault="00E41C91" w:rsidP="00E41C91">
      <w:pPr>
        <w:pStyle w:val="ListParagraph"/>
        <w:numPr>
          <w:ilvl w:val="0"/>
          <w:numId w:val="49"/>
        </w:numPr>
      </w:pPr>
      <w:r>
        <w:t xml:space="preserve">In what ways does the SENDCo support the development of staff skills, </w:t>
      </w:r>
      <w:proofErr w:type="gramStart"/>
      <w:r>
        <w:t>confidence</w:t>
      </w:r>
      <w:proofErr w:type="gramEnd"/>
      <w:r>
        <w:t xml:space="preserve"> and expertise?</w:t>
      </w:r>
    </w:p>
    <w:p w14:paraId="40BAE97F" w14:textId="1072CE4B" w:rsidR="00E41C91" w:rsidRDefault="00E41C91" w:rsidP="00E41C91">
      <w:pPr>
        <w:pStyle w:val="ListParagraph"/>
        <w:numPr>
          <w:ilvl w:val="0"/>
          <w:numId w:val="49"/>
        </w:numPr>
      </w:pPr>
      <w:r>
        <w:t>How do you monitor the progress of pupils within targeted provision for whom you are accountable?</w:t>
      </w:r>
    </w:p>
    <w:p w14:paraId="5D9C8194" w14:textId="58FC443A" w:rsidR="00E41C91" w:rsidRDefault="00E41C91" w:rsidP="00E41C91">
      <w:pPr>
        <w:pStyle w:val="ListParagraph"/>
        <w:numPr>
          <w:ilvl w:val="0"/>
          <w:numId w:val="49"/>
        </w:numPr>
      </w:pPr>
      <w:r>
        <w:t>How can you ensure that the skills being taught and practiced within targeted provision are improving outcomes in the daily classroom?</w:t>
      </w:r>
    </w:p>
    <w:p w14:paraId="5823FFCD" w14:textId="2E25D223" w:rsidR="00E41C91" w:rsidRDefault="00E41C91" w:rsidP="00E41C91">
      <w:pPr>
        <w:pStyle w:val="ListParagraph"/>
        <w:numPr>
          <w:ilvl w:val="0"/>
          <w:numId w:val="49"/>
        </w:numPr>
      </w:pPr>
      <w:r>
        <w:t>In what ways are additional adults being deployed to support pupil progress?</w:t>
      </w:r>
    </w:p>
    <w:p w14:paraId="78195108" w14:textId="2A4C01FB" w:rsidR="00E41C91" w:rsidRDefault="00E41C91" w:rsidP="00E41C91">
      <w:pPr>
        <w:pStyle w:val="ListParagraph"/>
        <w:numPr>
          <w:ilvl w:val="0"/>
          <w:numId w:val="49"/>
        </w:numPr>
      </w:pPr>
      <w:r>
        <w:t>How are you enabling pupils to develop independence, a growing awareness of how they learn and the confidence to participate in decisions that affect them?</w:t>
      </w:r>
    </w:p>
    <w:p w14:paraId="7E469FE1" w14:textId="77777777" w:rsidR="00E41C91" w:rsidRDefault="00E41C91" w:rsidP="00E41C91"/>
    <w:p w14:paraId="7670843B" w14:textId="77777777" w:rsidR="00E41C91" w:rsidRDefault="00E41C91" w:rsidP="00E41C91">
      <w:pPr>
        <w:pStyle w:val="Heading2"/>
      </w:pPr>
      <w:r>
        <w:t>Review</w:t>
      </w:r>
    </w:p>
    <w:p w14:paraId="558DB143" w14:textId="297B520D" w:rsidR="00E41C91" w:rsidRDefault="00E41C91" w:rsidP="00E41C91">
      <w:pPr>
        <w:pStyle w:val="ListParagraph"/>
        <w:numPr>
          <w:ilvl w:val="0"/>
          <w:numId w:val="50"/>
        </w:numPr>
      </w:pPr>
      <w:r>
        <w:t>How do you drive the process of reviewing the effectiveness of provision for pupils with SEND for whom you are responsible and accountable?</w:t>
      </w:r>
    </w:p>
    <w:p w14:paraId="37D62B7C" w14:textId="48851AEC" w:rsidR="00E41C91" w:rsidRDefault="00E41C91" w:rsidP="00E41C91">
      <w:pPr>
        <w:pStyle w:val="ListParagraph"/>
        <w:numPr>
          <w:ilvl w:val="0"/>
          <w:numId w:val="50"/>
        </w:numPr>
      </w:pPr>
      <w:r>
        <w:t>What opportunities are provided for you to routinely reflect on and discuss outcomes (qualitative and quantitative) for pupils with SEND?</w:t>
      </w:r>
    </w:p>
    <w:p w14:paraId="2E4F0D37" w14:textId="115D2C31" w:rsidR="00E41C91" w:rsidRDefault="00E41C91" w:rsidP="00E41C91">
      <w:pPr>
        <w:pStyle w:val="ListParagraph"/>
        <w:numPr>
          <w:ilvl w:val="0"/>
          <w:numId w:val="50"/>
        </w:numPr>
      </w:pPr>
      <w:r>
        <w:t>In what ways are you utilising whole school tracking and review processes to support evaluation of the achievement of pupils with SEND?</w:t>
      </w:r>
    </w:p>
    <w:p w14:paraId="29BAB04D" w14:textId="581F6364" w:rsidR="00E41C91" w:rsidRDefault="00E41C91" w:rsidP="00E41C91">
      <w:pPr>
        <w:pStyle w:val="ListParagraph"/>
        <w:numPr>
          <w:ilvl w:val="0"/>
          <w:numId w:val="50"/>
        </w:numPr>
      </w:pPr>
      <w:r>
        <w:t>How do you ensure key people are meaningfully involved in the review process (parents/carers/pupil/support staff/ specialists/ peer advocates)?</w:t>
      </w:r>
    </w:p>
    <w:p w14:paraId="7A0A5216" w14:textId="44CCBEC5" w:rsidR="00E41C91" w:rsidRDefault="00E41C91" w:rsidP="00E41C91">
      <w:pPr>
        <w:pStyle w:val="ListParagraph"/>
        <w:numPr>
          <w:ilvl w:val="0"/>
          <w:numId w:val="50"/>
        </w:numPr>
      </w:pPr>
      <w:r>
        <w:t xml:space="preserve">How do you know if systems in place are effective in evidencing progress, collating outcomes from review and informing future adjustments to provision? </w:t>
      </w:r>
    </w:p>
    <w:p w14:paraId="78FC0735" w14:textId="7FD085C6" w:rsidR="00E41C91" w:rsidRDefault="00E41C91" w:rsidP="00E41C91">
      <w:pPr>
        <w:pStyle w:val="ListParagraph"/>
        <w:numPr>
          <w:ilvl w:val="0"/>
          <w:numId w:val="50"/>
        </w:numPr>
      </w:pPr>
      <w:r>
        <w:t>What opportunities do you provide for consulting with parents/carers at least once a term?</w:t>
      </w:r>
    </w:p>
    <w:p w14:paraId="131F8A5A" w14:textId="2A7B3602" w:rsidR="00353DAD" w:rsidRPr="00E41C91" w:rsidRDefault="00E41C91" w:rsidP="00E41C91">
      <w:pPr>
        <w:pStyle w:val="ListParagraph"/>
        <w:numPr>
          <w:ilvl w:val="0"/>
          <w:numId w:val="50"/>
        </w:numPr>
      </w:pPr>
      <w:r>
        <w:t>In what ways are you supporting parents in understanding the difference they can make in supporting their child’s learning at home and how they can do this confidently?</w:t>
      </w:r>
    </w:p>
    <w:sectPr w:rsidR="00353DAD" w:rsidRPr="00E41C91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pPr>
        <w:spacing w:after="0" w:line="240" w:lineRule="auto"/>
      </w:pPr>
      <w:r>
        <w:separator/>
      </w:r>
    </w:p>
  </w:endnote>
  <w:endnote w:type="continuationSeparator" w:id="0">
    <w:p w14:paraId="23848E4B" w14:textId="77777777" w:rsidR="00BB67C1" w:rsidRDefault="00BB67C1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4EE7B6EA" w:rsidR="00871A66" w:rsidRPr="00F3009F" w:rsidRDefault="009620E8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2A6100C2" wp14:editId="46636DFE">
          <wp:extent cx="2313986" cy="44196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7919" cy="454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  <w:lang w:eastAsia="en-GB"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pPr>
        <w:spacing w:after="0" w:line="240" w:lineRule="auto"/>
      </w:pPr>
      <w:r>
        <w:separator/>
      </w:r>
    </w:p>
  </w:footnote>
  <w:footnote w:type="continuationSeparator" w:id="0">
    <w:p w14:paraId="1814A9A8" w14:textId="77777777" w:rsidR="00BB67C1" w:rsidRDefault="00BB67C1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4FCB"/>
      </v:shape>
    </w:pict>
  </w:numPicBullet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63D63B6"/>
    <w:multiLevelType w:val="hybridMultilevel"/>
    <w:tmpl w:val="15388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ABF5458"/>
    <w:multiLevelType w:val="hybridMultilevel"/>
    <w:tmpl w:val="DB9ED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F545890"/>
    <w:multiLevelType w:val="hybridMultilevel"/>
    <w:tmpl w:val="A4A6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1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2EA5A30"/>
    <w:multiLevelType w:val="hybridMultilevel"/>
    <w:tmpl w:val="38B00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65281876">
    <w:abstractNumId w:val="1"/>
  </w:num>
  <w:num w:numId="2" w16cid:durableId="1772238372">
    <w:abstractNumId w:val="15"/>
  </w:num>
  <w:num w:numId="3" w16cid:durableId="658775091">
    <w:abstractNumId w:val="34"/>
  </w:num>
  <w:num w:numId="4" w16cid:durableId="1013410861">
    <w:abstractNumId w:val="39"/>
  </w:num>
  <w:num w:numId="5" w16cid:durableId="954562905">
    <w:abstractNumId w:val="36"/>
  </w:num>
  <w:num w:numId="6" w16cid:durableId="1933705894">
    <w:abstractNumId w:val="35"/>
  </w:num>
  <w:num w:numId="7" w16cid:durableId="776020567">
    <w:abstractNumId w:val="23"/>
  </w:num>
  <w:num w:numId="8" w16cid:durableId="1185562121">
    <w:abstractNumId w:val="49"/>
  </w:num>
  <w:num w:numId="9" w16cid:durableId="17002167">
    <w:abstractNumId w:val="12"/>
  </w:num>
  <w:num w:numId="10" w16cid:durableId="644167282">
    <w:abstractNumId w:val="9"/>
  </w:num>
  <w:num w:numId="11" w16cid:durableId="2018380082">
    <w:abstractNumId w:val="24"/>
  </w:num>
  <w:num w:numId="12" w16cid:durableId="1838643360">
    <w:abstractNumId w:val="47"/>
  </w:num>
  <w:num w:numId="13" w16cid:durableId="903444857">
    <w:abstractNumId w:val="31"/>
  </w:num>
  <w:num w:numId="14" w16cid:durableId="195968548">
    <w:abstractNumId w:val="28"/>
  </w:num>
  <w:num w:numId="15" w16cid:durableId="1225679777">
    <w:abstractNumId w:val="5"/>
  </w:num>
  <w:num w:numId="16" w16cid:durableId="1398670268">
    <w:abstractNumId w:val="32"/>
  </w:num>
  <w:num w:numId="17" w16cid:durableId="1708793890">
    <w:abstractNumId w:val="4"/>
  </w:num>
  <w:num w:numId="18" w16cid:durableId="1994479337">
    <w:abstractNumId w:val="46"/>
  </w:num>
  <w:num w:numId="19" w16cid:durableId="1825661348">
    <w:abstractNumId w:val="38"/>
  </w:num>
  <w:num w:numId="20" w16cid:durableId="1320689997">
    <w:abstractNumId w:val="30"/>
  </w:num>
  <w:num w:numId="21" w16cid:durableId="1724716584">
    <w:abstractNumId w:val="40"/>
  </w:num>
  <w:num w:numId="22" w16cid:durableId="734008273">
    <w:abstractNumId w:val="48"/>
  </w:num>
  <w:num w:numId="23" w16cid:durableId="1555190624">
    <w:abstractNumId w:val="29"/>
  </w:num>
  <w:num w:numId="24" w16cid:durableId="2146194952">
    <w:abstractNumId w:val="0"/>
  </w:num>
  <w:num w:numId="25" w16cid:durableId="536894337">
    <w:abstractNumId w:val="37"/>
  </w:num>
  <w:num w:numId="26" w16cid:durableId="971448027">
    <w:abstractNumId w:val="13"/>
  </w:num>
  <w:num w:numId="27" w16cid:durableId="1695644057">
    <w:abstractNumId w:val="6"/>
  </w:num>
  <w:num w:numId="28" w16cid:durableId="77531335">
    <w:abstractNumId w:val="19"/>
  </w:num>
  <w:num w:numId="29" w16cid:durableId="1344044428">
    <w:abstractNumId w:val="20"/>
  </w:num>
  <w:num w:numId="30" w16cid:durableId="896087503">
    <w:abstractNumId w:val="25"/>
  </w:num>
  <w:num w:numId="31" w16cid:durableId="88015917">
    <w:abstractNumId w:val="3"/>
  </w:num>
  <w:num w:numId="32" w16cid:durableId="652219126">
    <w:abstractNumId w:val="26"/>
  </w:num>
  <w:num w:numId="33" w16cid:durableId="1473212748">
    <w:abstractNumId w:val="33"/>
  </w:num>
  <w:num w:numId="34" w16cid:durableId="1028944052">
    <w:abstractNumId w:val="42"/>
  </w:num>
  <w:num w:numId="35" w16cid:durableId="1413699373">
    <w:abstractNumId w:val="16"/>
  </w:num>
  <w:num w:numId="36" w16cid:durableId="1083184067">
    <w:abstractNumId w:val="22"/>
  </w:num>
  <w:num w:numId="37" w16cid:durableId="1147935832">
    <w:abstractNumId w:val="45"/>
  </w:num>
  <w:num w:numId="38" w16cid:durableId="197011233">
    <w:abstractNumId w:val="17"/>
  </w:num>
  <w:num w:numId="39" w16cid:durableId="925764718">
    <w:abstractNumId w:val="27"/>
  </w:num>
  <w:num w:numId="40" w16cid:durableId="615257507">
    <w:abstractNumId w:val="14"/>
  </w:num>
  <w:num w:numId="41" w16cid:durableId="5328718">
    <w:abstractNumId w:val="2"/>
  </w:num>
  <w:num w:numId="42" w16cid:durableId="1141194258">
    <w:abstractNumId w:val="7"/>
  </w:num>
  <w:num w:numId="43" w16cid:durableId="1241597126">
    <w:abstractNumId w:val="10"/>
  </w:num>
  <w:num w:numId="44" w16cid:durableId="824736040">
    <w:abstractNumId w:val="44"/>
  </w:num>
  <w:num w:numId="45" w16cid:durableId="1409033840">
    <w:abstractNumId w:val="41"/>
  </w:num>
  <w:num w:numId="46" w16cid:durableId="131412429">
    <w:abstractNumId w:val="18"/>
  </w:num>
  <w:num w:numId="47" w16cid:durableId="24064576">
    <w:abstractNumId w:val="21"/>
  </w:num>
  <w:num w:numId="48" w16cid:durableId="1627078089">
    <w:abstractNumId w:val="43"/>
  </w:num>
  <w:num w:numId="49" w16cid:durableId="931625064">
    <w:abstractNumId w:val="11"/>
  </w:num>
  <w:num w:numId="50" w16cid:durableId="14125081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64DD6"/>
    <w:rsid w:val="00172058"/>
    <w:rsid w:val="001D08FB"/>
    <w:rsid w:val="003408EE"/>
    <w:rsid w:val="00353DAD"/>
    <w:rsid w:val="00357CAD"/>
    <w:rsid w:val="003940EF"/>
    <w:rsid w:val="005460DC"/>
    <w:rsid w:val="0056139A"/>
    <w:rsid w:val="00584ED6"/>
    <w:rsid w:val="005B0E7A"/>
    <w:rsid w:val="00615E03"/>
    <w:rsid w:val="00693959"/>
    <w:rsid w:val="007653A8"/>
    <w:rsid w:val="007829FE"/>
    <w:rsid w:val="00871A66"/>
    <w:rsid w:val="00872CBA"/>
    <w:rsid w:val="008D7C8F"/>
    <w:rsid w:val="009620E8"/>
    <w:rsid w:val="009C57FE"/>
    <w:rsid w:val="009F68F5"/>
    <w:rsid w:val="00A3521F"/>
    <w:rsid w:val="00B61820"/>
    <w:rsid w:val="00BB67C1"/>
    <w:rsid w:val="00D77301"/>
    <w:rsid w:val="00DD2405"/>
    <w:rsid w:val="00E41C91"/>
    <w:rsid w:val="00E547B4"/>
    <w:rsid w:val="00EE14F8"/>
    <w:rsid w:val="00EF2265"/>
    <w:rsid w:val="00F24B16"/>
    <w:rsid w:val="00F3009F"/>
    <w:rsid w:val="00F86B1A"/>
    <w:rsid w:val="00FA7D1A"/>
    <w:rsid w:val="00FE2377"/>
    <w:rsid w:val="00FE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E9CFA-F88C-418B-949F-80D802D16AF7}"/>
</file>

<file path=customXml/itemProps2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2526ffb5-7e20-4a9d-9595-405367ce70c5"/>
    <ds:schemaRef ds:uri="eec3fdff-e690-40b3-822d-144904ec7bb8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6AAF87-38EF-4490-A205-7408481CC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2024-05-02T07:06:00Z</dcterms:created>
  <dcterms:modified xsi:type="dcterms:W3CDTF">2024-05-07T11:14:00Z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