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43" w:type="dxa"/>
        <w:tblLook w:val="0080" w:firstRow="0" w:lastRow="0" w:firstColumn="1" w:lastColumn="0" w:noHBand="0" w:noVBand="0"/>
      </w:tblPr>
      <w:tblGrid>
        <w:gridCol w:w="5387"/>
      </w:tblGrid>
      <w:tr w:rsidR="00A2410F" w:rsidRPr="0098677E" w:rsidTr="003C6A51">
        <w:trPr>
          <w:trHeight w:val="170"/>
        </w:trPr>
        <w:tc>
          <w:tcPr>
            <w:tcW w:w="5387" w:type="dxa"/>
            <w:tcBorders>
              <w:top w:val="nil"/>
              <w:left w:val="nil"/>
              <w:bottom w:val="nil"/>
              <w:right w:val="nil"/>
            </w:tcBorders>
          </w:tcPr>
          <w:p w:rsidR="00A2410F" w:rsidRPr="0098677E" w:rsidRDefault="00945677" w:rsidP="003C6A51">
            <w:pPr>
              <w:widowControl w:val="0"/>
              <w:autoSpaceDE w:val="0"/>
              <w:autoSpaceDN w:val="0"/>
              <w:adjustRightInd w:val="0"/>
              <w:ind w:firstLine="743"/>
              <w:rPr>
                <w:rFonts w:ascii="Arial" w:hAnsi="Arial" w:cs="Arial"/>
                <w:sz w:val="23"/>
                <w:szCs w:val="23"/>
                <w:lang w:val="en-US"/>
              </w:rPr>
            </w:pPr>
            <w:r>
              <w:rPr>
                <w:noProof/>
                <w:lang w:eastAsia="en-GB"/>
              </w:rPr>
              <w:drawing>
                <wp:inline distT="0" distB="0" distL="0" distR="0" wp14:anchorId="4EFF3326" wp14:editId="2F5A0D40">
                  <wp:extent cx="2552700" cy="520700"/>
                  <wp:effectExtent l="25400" t="0" r="0" b="0"/>
                  <wp:docPr id="1" name="Picture 1"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_COLOUR"/>
                          <pic:cNvPicPr>
                            <a:picLocks noChangeAspect="1" noChangeArrowheads="1"/>
                          </pic:cNvPicPr>
                        </pic:nvPicPr>
                        <pic:blipFill>
                          <a:blip r:embed="rId8"/>
                          <a:srcRect/>
                          <a:stretch>
                            <a:fillRect/>
                          </a:stretch>
                        </pic:blipFill>
                        <pic:spPr bwMode="auto">
                          <a:xfrm>
                            <a:off x="0" y="0"/>
                            <a:ext cx="2552700" cy="520700"/>
                          </a:xfrm>
                          <a:prstGeom prst="rect">
                            <a:avLst/>
                          </a:prstGeom>
                          <a:noFill/>
                          <a:ln w="9525">
                            <a:noFill/>
                            <a:miter lim="800000"/>
                            <a:headEnd/>
                            <a:tailEnd/>
                          </a:ln>
                        </pic:spPr>
                      </pic:pic>
                    </a:graphicData>
                  </a:graphic>
                </wp:inline>
              </w:drawing>
            </w:r>
          </w:p>
        </w:tc>
      </w:tr>
    </w:tbl>
    <w:tbl>
      <w:tblPr>
        <w:tblW w:w="9981" w:type="dxa"/>
        <w:jc w:val="center"/>
        <w:tblInd w:w="387" w:type="dxa"/>
        <w:tblLayout w:type="fixed"/>
        <w:tblLook w:val="0000" w:firstRow="0" w:lastRow="0" w:firstColumn="0" w:lastColumn="0" w:noHBand="0" w:noVBand="0"/>
      </w:tblPr>
      <w:tblGrid>
        <w:gridCol w:w="4581"/>
        <w:gridCol w:w="5400"/>
      </w:tblGrid>
      <w:tr w:rsidR="00470A85" w:rsidRPr="0098677E" w:rsidTr="00A77633">
        <w:trPr>
          <w:trHeight w:val="1587"/>
          <w:jc w:val="center"/>
        </w:trPr>
        <w:tc>
          <w:tcPr>
            <w:tcW w:w="4581" w:type="dxa"/>
          </w:tcPr>
          <w:p w:rsidR="004825D8" w:rsidRDefault="004825D8" w:rsidP="003C6A51">
            <w:pPr>
              <w:widowControl w:val="0"/>
              <w:autoSpaceDE w:val="0"/>
              <w:autoSpaceDN w:val="0"/>
              <w:adjustRightInd w:val="0"/>
              <w:ind w:firstLine="369"/>
              <w:rPr>
                <w:rFonts w:ascii="Arial" w:hAnsi="Arial" w:cs="Arial"/>
                <w:sz w:val="23"/>
                <w:szCs w:val="23"/>
              </w:rPr>
            </w:pPr>
          </w:p>
          <w:p w:rsidR="004825D8" w:rsidRDefault="004825D8" w:rsidP="003C6A51">
            <w:pPr>
              <w:widowControl w:val="0"/>
              <w:autoSpaceDE w:val="0"/>
              <w:autoSpaceDN w:val="0"/>
              <w:adjustRightInd w:val="0"/>
              <w:ind w:firstLine="369"/>
              <w:rPr>
                <w:rFonts w:ascii="Arial" w:hAnsi="Arial" w:cs="Arial"/>
                <w:sz w:val="23"/>
                <w:szCs w:val="23"/>
              </w:rPr>
            </w:pPr>
          </w:p>
          <w:p w:rsidR="003C6A51" w:rsidRDefault="003C6A51" w:rsidP="003C6A51">
            <w:pPr>
              <w:widowControl w:val="0"/>
              <w:autoSpaceDE w:val="0"/>
              <w:autoSpaceDN w:val="0"/>
              <w:adjustRightInd w:val="0"/>
              <w:ind w:firstLine="369"/>
              <w:rPr>
                <w:rFonts w:ascii="Arial" w:hAnsi="Arial" w:cs="Arial"/>
                <w:sz w:val="23"/>
                <w:szCs w:val="23"/>
              </w:rPr>
            </w:pPr>
          </w:p>
          <w:p w:rsidR="003C6A51" w:rsidRDefault="00486C38" w:rsidP="003C6A51">
            <w:pPr>
              <w:widowControl w:val="0"/>
              <w:autoSpaceDE w:val="0"/>
              <w:autoSpaceDN w:val="0"/>
              <w:adjustRightInd w:val="0"/>
              <w:ind w:firstLine="369"/>
              <w:rPr>
                <w:rFonts w:ascii="Arial" w:hAnsi="Arial" w:cs="Arial"/>
                <w:sz w:val="23"/>
                <w:szCs w:val="23"/>
              </w:rPr>
            </w:pPr>
            <w:r>
              <w:rPr>
                <w:rFonts w:ascii="Arial" w:hAnsi="Arial" w:cs="Arial"/>
                <w:sz w:val="23"/>
                <w:szCs w:val="23"/>
              </w:rPr>
              <w:fldChar w:fldCharType="begin"/>
            </w:r>
            <w:r>
              <w:rPr>
                <w:rFonts w:ascii="Arial" w:hAnsi="Arial" w:cs="Arial"/>
                <w:sz w:val="23"/>
                <w:szCs w:val="23"/>
              </w:rPr>
              <w:instrText xml:space="preserve"> DATE \@ "dd MMMM yyyy" </w:instrText>
            </w:r>
            <w:r>
              <w:rPr>
                <w:rFonts w:ascii="Arial" w:hAnsi="Arial" w:cs="Arial"/>
                <w:sz w:val="23"/>
                <w:szCs w:val="23"/>
              </w:rPr>
              <w:fldChar w:fldCharType="separate"/>
            </w:r>
            <w:r w:rsidR="008F2B69">
              <w:rPr>
                <w:rFonts w:ascii="Arial" w:hAnsi="Arial" w:cs="Arial"/>
                <w:noProof/>
                <w:sz w:val="23"/>
                <w:szCs w:val="23"/>
              </w:rPr>
              <w:t>23 May 2018</w:t>
            </w:r>
            <w:r>
              <w:rPr>
                <w:rFonts w:ascii="Arial" w:hAnsi="Arial" w:cs="Arial"/>
                <w:sz w:val="23"/>
                <w:szCs w:val="23"/>
              </w:rPr>
              <w:fldChar w:fldCharType="end"/>
            </w:r>
          </w:p>
          <w:p w:rsidR="00470A85" w:rsidRPr="0098677E" w:rsidRDefault="00470A85" w:rsidP="003C6A51">
            <w:pPr>
              <w:widowControl w:val="0"/>
              <w:autoSpaceDE w:val="0"/>
              <w:autoSpaceDN w:val="0"/>
              <w:adjustRightInd w:val="0"/>
              <w:rPr>
                <w:rFonts w:ascii="Arial" w:hAnsi="Arial" w:cs="Arial"/>
                <w:b/>
                <w:bCs/>
                <w:caps/>
                <w:sz w:val="23"/>
                <w:szCs w:val="23"/>
              </w:rPr>
            </w:pPr>
          </w:p>
        </w:tc>
        <w:tc>
          <w:tcPr>
            <w:tcW w:w="5400" w:type="dxa"/>
          </w:tcPr>
          <w:p w:rsidR="00945677" w:rsidRDefault="00945677" w:rsidP="00697B1F">
            <w:pPr>
              <w:widowControl w:val="0"/>
              <w:autoSpaceDE w:val="0"/>
              <w:autoSpaceDN w:val="0"/>
              <w:adjustRightInd w:val="0"/>
              <w:ind w:left="792" w:hanging="180"/>
              <w:rPr>
                <w:rFonts w:ascii="Arial" w:hAnsi="Arial" w:cs="Arial"/>
                <w:sz w:val="23"/>
                <w:szCs w:val="23"/>
              </w:rPr>
            </w:pPr>
          </w:p>
          <w:p w:rsidR="00787380" w:rsidRDefault="00787380" w:rsidP="00697B1F">
            <w:pPr>
              <w:widowControl w:val="0"/>
              <w:autoSpaceDE w:val="0"/>
              <w:autoSpaceDN w:val="0"/>
              <w:adjustRightInd w:val="0"/>
              <w:ind w:left="792" w:hanging="180"/>
              <w:rPr>
                <w:rFonts w:ascii="Arial" w:hAnsi="Arial" w:cs="Arial"/>
                <w:sz w:val="23"/>
                <w:szCs w:val="23"/>
              </w:rPr>
            </w:pPr>
          </w:p>
          <w:p w:rsidR="00C625F4" w:rsidRPr="0098677E" w:rsidRDefault="00C625F4" w:rsidP="00F0473C">
            <w:pPr>
              <w:tabs>
                <w:tab w:val="right" w:pos="3435"/>
              </w:tabs>
              <w:spacing w:after="40"/>
              <w:ind w:left="792" w:hanging="180"/>
              <w:rPr>
                <w:rFonts w:ascii="Arial" w:hAnsi="Arial" w:cs="Arial"/>
                <w:sz w:val="23"/>
                <w:szCs w:val="23"/>
              </w:rPr>
            </w:pPr>
          </w:p>
        </w:tc>
      </w:tr>
    </w:tbl>
    <w:p w:rsidR="000E13D2" w:rsidRPr="0098677E" w:rsidRDefault="000E13D2" w:rsidP="005A5A13">
      <w:pPr>
        <w:widowControl w:val="0"/>
        <w:autoSpaceDE w:val="0"/>
        <w:autoSpaceDN w:val="0"/>
        <w:adjustRightInd w:val="0"/>
        <w:rPr>
          <w:rFonts w:ascii="Arial" w:hAnsi="Arial" w:cs="Arial"/>
          <w:sz w:val="23"/>
          <w:szCs w:val="23"/>
        </w:rPr>
      </w:pPr>
    </w:p>
    <w:p w:rsidR="003510F6" w:rsidRPr="0098677E" w:rsidRDefault="00486C38" w:rsidP="003510F6">
      <w:pPr>
        <w:widowControl w:val="0"/>
        <w:autoSpaceDE w:val="0"/>
        <w:autoSpaceDN w:val="0"/>
        <w:adjustRightInd w:val="0"/>
        <w:rPr>
          <w:rFonts w:ascii="Arial" w:hAnsi="Arial" w:cs="Arial"/>
          <w:b/>
          <w:sz w:val="23"/>
          <w:szCs w:val="23"/>
        </w:rPr>
      </w:pPr>
      <w:r>
        <w:rPr>
          <w:rFonts w:ascii="Arial" w:hAnsi="Arial" w:cs="Arial"/>
          <w:b/>
          <w:sz w:val="23"/>
          <w:szCs w:val="23"/>
        </w:rPr>
        <w:t xml:space="preserve">Reference: </w:t>
      </w:r>
      <w:r w:rsidR="008F2B69">
        <w:rPr>
          <w:rFonts w:ascii="Arial" w:hAnsi="Arial" w:cs="Arial"/>
          <w:b/>
          <w:sz w:val="23"/>
          <w:szCs w:val="23"/>
          <w:highlight w:val="yellow"/>
        </w:rPr>
        <w:t>xxx</w:t>
      </w:r>
      <w:bookmarkStart w:id="0" w:name="_GoBack"/>
      <w:bookmarkEnd w:id="0"/>
      <w:r w:rsidRPr="00F5061A">
        <w:rPr>
          <w:rFonts w:ascii="Arial" w:hAnsi="Arial" w:cs="Arial"/>
          <w:b/>
          <w:sz w:val="23"/>
          <w:szCs w:val="23"/>
          <w:highlight w:val="yellow"/>
        </w:rPr>
        <w:t>/GDPR</w:t>
      </w:r>
    </w:p>
    <w:p w:rsidR="003510F6" w:rsidRPr="0098677E" w:rsidRDefault="003510F6" w:rsidP="005A5A13">
      <w:pPr>
        <w:widowControl w:val="0"/>
        <w:autoSpaceDE w:val="0"/>
        <w:autoSpaceDN w:val="0"/>
        <w:adjustRightInd w:val="0"/>
        <w:rPr>
          <w:rFonts w:ascii="Arial" w:hAnsi="Arial" w:cs="Arial"/>
          <w:sz w:val="23"/>
          <w:szCs w:val="23"/>
        </w:rPr>
      </w:pPr>
    </w:p>
    <w:p w:rsidR="000E13D2" w:rsidRPr="0098677E" w:rsidRDefault="00016883" w:rsidP="005A5A13">
      <w:pPr>
        <w:widowControl w:val="0"/>
        <w:autoSpaceDE w:val="0"/>
        <w:autoSpaceDN w:val="0"/>
        <w:adjustRightInd w:val="0"/>
        <w:rPr>
          <w:rFonts w:ascii="Arial" w:hAnsi="Arial" w:cs="Arial"/>
          <w:sz w:val="23"/>
          <w:szCs w:val="23"/>
        </w:rPr>
      </w:pPr>
      <w:r w:rsidRPr="0098677E">
        <w:rPr>
          <w:rFonts w:ascii="Arial" w:hAnsi="Arial" w:cs="Arial"/>
          <w:sz w:val="23"/>
          <w:szCs w:val="23"/>
        </w:rPr>
        <w:t xml:space="preserve">Dear </w:t>
      </w:r>
      <w:r w:rsidR="00B31E5F">
        <w:rPr>
          <w:rFonts w:ascii="Arial" w:hAnsi="Arial" w:cs="Arial"/>
          <w:sz w:val="23"/>
          <w:szCs w:val="23"/>
        </w:rPr>
        <w:t>Supplier</w:t>
      </w:r>
    </w:p>
    <w:p w:rsidR="00543E77" w:rsidRPr="0098677E" w:rsidRDefault="00543E77" w:rsidP="005A5A13">
      <w:pPr>
        <w:widowControl w:val="0"/>
        <w:autoSpaceDE w:val="0"/>
        <w:autoSpaceDN w:val="0"/>
        <w:adjustRightInd w:val="0"/>
        <w:rPr>
          <w:rFonts w:ascii="Arial" w:hAnsi="Arial" w:cs="Arial"/>
          <w:sz w:val="23"/>
          <w:szCs w:val="23"/>
        </w:rPr>
      </w:pPr>
    </w:p>
    <w:p w:rsidR="0053591E" w:rsidRPr="0098677E" w:rsidRDefault="00781D46" w:rsidP="005A5A13">
      <w:pPr>
        <w:widowControl w:val="0"/>
        <w:autoSpaceDE w:val="0"/>
        <w:autoSpaceDN w:val="0"/>
        <w:adjustRightInd w:val="0"/>
        <w:rPr>
          <w:rFonts w:ascii="Arial" w:hAnsi="Arial" w:cs="Arial"/>
          <w:b/>
          <w:sz w:val="23"/>
          <w:szCs w:val="23"/>
        </w:rPr>
      </w:pPr>
      <w:r>
        <w:rPr>
          <w:rFonts w:ascii="Arial" w:hAnsi="Arial" w:cs="Arial"/>
          <w:b/>
          <w:sz w:val="23"/>
          <w:szCs w:val="23"/>
        </w:rPr>
        <w:t xml:space="preserve">General Data Protection Regulation (GDPR) </w:t>
      </w:r>
      <w:r w:rsidR="004A00FA">
        <w:rPr>
          <w:rFonts w:ascii="Arial" w:hAnsi="Arial" w:cs="Arial"/>
          <w:b/>
          <w:sz w:val="23"/>
          <w:szCs w:val="23"/>
        </w:rPr>
        <w:t xml:space="preserve">and subsequent Data Protection Bill </w:t>
      </w:r>
      <w:r>
        <w:rPr>
          <w:rFonts w:ascii="Arial" w:hAnsi="Arial" w:cs="Arial"/>
          <w:b/>
          <w:sz w:val="23"/>
          <w:szCs w:val="23"/>
        </w:rPr>
        <w:t xml:space="preserve">– Actions </w:t>
      </w:r>
      <w:r w:rsidR="004A00FA">
        <w:rPr>
          <w:rFonts w:ascii="Arial" w:hAnsi="Arial" w:cs="Arial"/>
          <w:b/>
          <w:sz w:val="23"/>
          <w:szCs w:val="23"/>
        </w:rPr>
        <w:t xml:space="preserve">now </w:t>
      </w:r>
      <w:r>
        <w:rPr>
          <w:rFonts w:ascii="Arial" w:hAnsi="Arial" w:cs="Arial"/>
          <w:b/>
          <w:sz w:val="23"/>
          <w:szCs w:val="23"/>
        </w:rPr>
        <w:t>required by suppliers of services to Worcestershire County Council</w:t>
      </w:r>
    </w:p>
    <w:p w:rsidR="00CD3087" w:rsidRDefault="00CD3087" w:rsidP="005A5A13">
      <w:pPr>
        <w:widowControl w:val="0"/>
        <w:autoSpaceDE w:val="0"/>
        <w:autoSpaceDN w:val="0"/>
        <w:adjustRightInd w:val="0"/>
        <w:rPr>
          <w:rFonts w:ascii="Arial" w:hAnsi="Arial" w:cs="Arial"/>
          <w:sz w:val="23"/>
          <w:szCs w:val="23"/>
        </w:rPr>
      </w:pPr>
    </w:p>
    <w:p w:rsidR="004A00FA" w:rsidRDefault="004A00FA" w:rsidP="005A5A13">
      <w:pPr>
        <w:widowControl w:val="0"/>
        <w:autoSpaceDE w:val="0"/>
        <w:autoSpaceDN w:val="0"/>
        <w:adjustRightInd w:val="0"/>
        <w:rPr>
          <w:rFonts w:ascii="Arial" w:hAnsi="Arial" w:cs="Arial"/>
          <w:b/>
          <w:sz w:val="23"/>
          <w:szCs w:val="23"/>
        </w:rPr>
      </w:pPr>
      <w:r w:rsidRPr="004A00FA">
        <w:rPr>
          <w:rFonts w:ascii="Arial" w:hAnsi="Arial" w:cs="Arial"/>
          <w:b/>
          <w:sz w:val="23"/>
          <w:szCs w:val="23"/>
        </w:rPr>
        <w:t>Background</w:t>
      </w:r>
    </w:p>
    <w:p w:rsidR="00AF66F7" w:rsidRDefault="00AF66F7" w:rsidP="005A5A13">
      <w:pPr>
        <w:widowControl w:val="0"/>
        <w:autoSpaceDE w:val="0"/>
        <w:autoSpaceDN w:val="0"/>
        <w:adjustRightInd w:val="0"/>
        <w:rPr>
          <w:rFonts w:ascii="Arial" w:hAnsi="Arial" w:cs="Arial"/>
          <w:b/>
          <w:sz w:val="23"/>
          <w:szCs w:val="23"/>
        </w:rPr>
      </w:pPr>
    </w:p>
    <w:p w:rsidR="008F2B69" w:rsidRPr="008F2B69" w:rsidRDefault="00AF66F7" w:rsidP="008F2B69">
      <w:pPr>
        <w:pStyle w:val="Default"/>
        <w:rPr>
          <w:rFonts w:ascii="Arial" w:hAnsi="Arial" w:cs="Arial"/>
        </w:rPr>
      </w:pPr>
      <w:r w:rsidRPr="00AF66F7">
        <w:rPr>
          <w:rFonts w:ascii="Arial" w:eastAsia="ArialMT" w:hAnsi="Arial" w:cs="Arial"/>
          <w:iCs/>
          <w:sz w:val="23"/>
          <w:szCs w:val="23"/>
          <w:lang w:bidi="he-IL"/>
        </w:rPr>
        <w:t xml:space="preserve">We are writing to you because Worcestershire County </w:t>
      </w:r>
      <w:r w:rsidR="00E82413">
        <w:rPr>
          <w:rFonts w:ascii="Arial" w:eastAsia="ArialMT" w:hAnsi="Arial" w:cs="Arial"/>
          <w:iCs/>
          <w:sz w:val="23"/>
          <w:szCs w:val="23"/>
          <w:lang w:bidi="he-IL"/>
        </w:rPr>
        <w:t>Council has a contract with you</w:t>
      </w:r>
      <w:r w:rsidR="008F2B69">
        <w:rPr>
          <w:rFonts w:ascii="Arial" w:eastAsia="ArialMT" w:hAnsi="Arial" w:cs="Arial"/>
          <w:iCs/>
          <w:sz w:val="23"/>
          <w:szCs w:val="23"/>
          <w:lang w:bidi="he-IL"/>
        </w:rPr>
        <w:t>.</w:t>
      </w:r>
      <w:r w:rsidR="00E82413">
        <w:rPr>
          <w:rFonts w:ascii="Arial" w:eastAsia="ArialMT" w:hAnsi="Arial" w:cs="Arial"/>
          <w:iCs/>
          <w:sz w:val="23"/>
          <w:szCs w:val="23"/>
          <w:lang w:bidi="he-IL"/>
        </w:rPr>
        <w:t xml:space="preserve"> </w:t>
      </w:r>
    </w:p>
    <w:p w:rsidR="00AF66F7" w:rsidRPr="00AF66F7" w:rsidRDefault="008F2B69" w:rsidP="008F2B69">
      <w:pPr>
        <w:widowControl w:val="0"/>
        <w:autoSpaceDE w:val="0"/>
        <w:autoSpaceDN w:val="0"/>
        <w:adjustRightInd w:val="0"/>
        <w:rPr>
          <w:rFonts w:ascii="Arial" w:hAnsi="Arial" w:cs="Arial"/>
          <w:b/>
          <w:sz w:val="23"/>
          <w:szCs w:val="23"/>
        </w:rPr>
      </w:pPr>
      <w:r w:rsidRPr="008F2B69">
        <w:rPr>
          <w:rFonts w:ascii="Arial" w:hAnsi="Arial" w:cs="Arial"/>
          <w:color w:val="000000"/>
          <w:sz w:val="23"/>
          <w:szCs w:val="23"/>
          <w:lang w:eastAsia="en-GB"/>
        </w:rPr>
        <w:t xml:space="preserve">This may be for services or goods, or may be because you have applied to join a DPS but </w:t>
      </w:r>
      <w:proofErr w:type="gramStart"/>
      <w:r w:rsidRPr="008F2B69">
        <w:rPr>
          <w:rFonts w:ascii="Arial" w:hAnsi="Arial" w:cs="Arial"/>
          <w:color w:val="000000"/>
          <w:sz w:val="23"/>
          <w:szCs w:val="23"/>
          <w:lang w:eastAsia="en-GB"/>
        </w:rPr>
        <w:t>haven</w:t>
      </w:r>
      <w:r>
        <w:rPr>
          <w:rFonts w:ascii="Arial" w:hAnsi="Arial" w:cs="Arial"/>
          <w:color w:val="000000"/>
          <w:sz w:val="23"/>
          <w:szCs w:val="23"/>
          <w:lang w:eastAsia="en-GB"/>
        </w:rPr>
        <w:t>'</w:t>
      </w:r>
      <w:r w:rsidRPr="008F2B69">
        <w:rPr>
          <w:rFonts w:ascii="Arial" w:hAnsi="Arial" w:cs="Arial"/>
          <w:color w:val="000000"/>
          <w:sz w:val="23"/>
          <w:szCs w:val="23"/>
          <w:lang w:eastAsia="en-GB"/>
        </w:rPr>
        <w:t>t yet</w:t>
      </w:r>
      <w:proofErr w:type="gramEnd"/>
      <w:r w:rsidRPr="008F2B69">
        <w:rPr>
          <w:rFonts w:ascii="Arial" w:hAnsi="Arial" w:cs="Arial"/>
          <w:color w:val="000000"/>
          <w:sz w:val="23"/>
          <w:szCs w:val="23"/>
          <w:lang w:eastAsia="en-GB"/>
        </w:rPr>
        <w:t xml:space="preserve"> been awarded a specific contract for services</w:t>
      </w:r>
      <w:r w:rsidR="00E82413">
        <w:rPr>
          <w:rFonts w:ascii="Arial" w:eastAsia="ArialMT" w:hAnsi="Arial" w:cs="Arial"/>
          <w:iCs/>
          <w:color w:val="000000"/>
          <w:sz w:val="23"/>
          <w:szCs w:val="23"/>
          <w:lang w:bidi="he-IL"/>
        </w:rPr>
        <w:t>.</w:t>
      </w:r>
      <w:r w:rsidR="00BB5A64">
        <w:rPr>
          <w:rFonts w:ascii="Arial" w:eastAsia="ArialMT" w:hAnsi="Arial" w:cs="Arial"/>
          <w:iCs/>
          <w:color w:val="000000"/>
          <w:sz w:val="23"/>
          <w:szCs w:val="23"/>
          <w:lang w:bidi="he-IL"/>
        </w:rPr>
        <w:t xml:space="preserve"> If you believe that you are not the correct recipient of this letter please could you forward it to the person within your organisation </w:t>
      </w:r>
      <w:proofErr w:type="gramStart"/>
      <w:r w:rsidR="00BB5A64">
        <w:rPr>
          <w:rFonts w:ascii="Arial" w:eastAsia="ArialMT" w:hAnsi="Arial" w:cs="Arial"/>
          <w:iCs/>
          <w:color w:val="000000"/>
          <w:sz w:val="23"/>
          <w:szCs w:val="23"/>
          <w:lang w:bidi="he-IL"/>
        </w:rPr>
        <w:t>who</w:t>
      </w:r>
      <w:proofErr w:type="gramEnd"/>
      <w:r w:rsidR="00787380">
        <w:rPr>
          <w:rFonts w:ascii="Arial" w:eastAsia="ArialMT" w:hAnsi="Arial" w:cs="Arial"/>
          <w:iCs/>
          <w:color w:val="000000"/>
          <w:sz w:val="23"/>
          <w:szCs w:val="23"/>
          <w:lang w:bidi="he-IL"/>
        </w:rPr>
        <w:t xml:space="preserve"> is </w:t>
      </w:r>
      <w:r w:rsidR="00BB5A64">
        <w:rPr>
          <w:rFonts w:ascii="Arial" w:eastAsia="ArialMT" w:hAnsi="Arial" w:cs="Arial"/>
          <w:iCs/>
          <w:color w:val="000000"/>
          <w:sz w:val="23"/>
          <w:szCs w:val="23"/>
          <w:lang w:bidi="he-IL"/>
        </w:rPr>
        <w:t xml:space="preserve">able to provide the information required. </w:t>
      </w:r>
    </w:p>
    <w:p w:rsidR="00AF66F7" w:rsidRPr="004A00FA" w:rsidRDefault="00AF66F7" w:rsidP="005A5A13">
      <w:pPr>
        <w:widowControl w:val="0"/>
        <w:autoSpaceDE w:val="0"/>
        <w:autoSpaceDN w:val="0"/>
        <w:adjustRightInd w:val="0"/>
        <w:rPr>
          <w:rFonts w:ascii="Arial" w:hAnsi="Arial" w:cs="Arial"/>
          <w:b/>
          <w:sz w:val="23"/>
          <w:szCs w:val="23"/>
        </w:rPr>
      </w:pPr>
    </w:p>
    <w:p w:rsidR="00AF66F7" w:rsidRPr="00AF66F7" w:rsidRDefault="00AF66F7" w:rsidP="00AF66F7">
      <w:pPr>
        <w:autoSpaceDE w:val="0"/>
        <w:autoSpaceDN w:val="0"/>
        <w:adjustRightInd w:val="0"/>
        <w:spacing w:before="120" w:after="120"/>
        <w:jc w:val="both"/>
        <w:rPr>
          <w:rFonts w:ascii="Arial" w:eastAsia="ArialMT" w:hAnsi="Arial" w:cs="Arial"/>
          <w:iCs/>
          <w:color w:val="000000"/>
          <w:sz w:val="23"/>
          <w:szCs w:val="23"/>
          <w:lang w:bidi="he-IL"/>
        </w:rPr>
      </w:pPr>
      <w:r w:rsidRPr="00AF66F7">
        <w:rPr>
          <w:rFonts w:ascii="Arial" w:eastAsia="ArialMT" w:hAnsi="Arial" w:cs="Arial"/>
          <w:iCs/>
          <w:color w:val="000000"/>
          <w:sz w:val="23"/>
          <w:szCs w:val="23"/>
          <w:lang w:bidi="he-IL"/>
        </w:rPr>
        <w:t xml:space="preserve">As you are probably aware new data protection legislation, often referred to as the General Data Protection Regulations or GDPR ('the Regulations') is due to come into force on </w:t>
      </w:r>
      <w:r w:rsidRPr="00AF66F7">
        <w:rPr>
          <w:rFonts w:ascii="Arial" w:eastAsia="ArialMT" w:hAnsi="Arial" w:cs="Arial"/>
          <w:b/>
          <w:iCs/>
          <w:color w:val="000000"/>
          <w:sz w:val="23"/>
          <w:szCs w:val="23"/>
          <w:lang w:bidi="he-IL"/>
        </w:rPr>
        <w:t xml:space="preserve">25th May 2018. </w:t>
      </w:r>
      <w:r w:rsidRPr="00AF66F7">
        <w:rPr>
          <w:rFonts w:ascii="Arial" w:eastAsia="ArialMT" w:hAnsi="Arial" w:cs="Arial"/>
          <w:iCs/>
          <w:color w:val="000000"/>
          <w:sz w:val="23"/>
          <w:szCs w:val="23"/>
          <w:lang w:bidi="he-IL"/>
        </w:rPr>
        <w:t>These Regulations will apply to any public or private organisation processing personal data. It is possible that this will include your organisation.</w:t>
      </w:r>
    </w:p>
    <w:p w:rsidR="00781D46" w:rsidRPr="00781D46" w:rsidRDefault="00AF66F7" w:rsidP="00AF66F7">
      <w:pPr>
        <w:pStyle w:val="BodyText"/>
        <w:spacing w:after="240"/>
        <w:ind w:right="96"/>
        <w:jc w:val="both"/>
        <w:rPr>
          <w:rFonts w:ascii="Arial" w:hAnsi="Arial" w:cs="Arial"/>
          <w:sz w:val="23"/>
          <w:szCs w:val="23"/>
        </w:rPr>
      </w:pPr>
      <w:r w:rsidRPr="00AF66F7">
        <w:rPr>
          <w:rFonts w:ascii="Arial" w:eastAsia="ArialMT" w:hAnsi="Arial" w:cs="Arial"/>
          <w:iCs/>
          <w:color w:val="000000"/>
          <w:sz w:val="23"/>
          <w:szCs w:val="23"/>
          <w:lang w:bidi="he-IL"/>
        </w:rPr>
        <w:t>Accordingly, there are also a number of changes that will affect commercial arrangements, both new and existing, with suppliers. The Regulations specify that any processing of personal data, by a Processor, should be governed by a contract with certain provisions included</w:t>
      </w:r>
      <w:r w:rsidR="00781D46" w:rsidRPr="00781D46">
        <w:rPr>
          <w:rFonts w:ascii="Arial" w:hAnsi="Arial" w:cs="Arial"/>
          <w:sz w:val="23"/>
          <w:szCs w:val="23"/>
        </w:rPr>
        <w:t>.</w:t>
      </w:r>
    </w:p>
    <w:p w:rsidR="009051A7" w:rsidRDefault="00781D46" w:rsidP="009051A7">
      <w:pPr>
        <w:pStyle w:val="BodyText"/>
        <w:spacing w:after="240"/>
        <w:ind w:right="96"/>
        <w:jc w:val="both"/>
        <w:rPr>
          <w:rFonts w:ascii="Arial" w:hAnsi="Arial" w:cs="Arial"/>
          <w:sz w:val="23"/>
          <w:szCs w:val="23"/>
        </w:rPr>
      </w:pPr>
      <w:r w:rsidRPr="00781D46">
        <w:rPr>
          <w:rFonts w:ascii="Arial" w:hAnsi="Arial" w:cs="Arial"/>
          <w:sz w:val="23"/>
          <w:szCs w:val="23"/>
        </w:rPr>
        <w:t xml:space="preserve">If you process any personal </w:t>
      </w:r>
      <w:r w:rsidR="00273664">
        <w:rPr>
          <w:rFonts w:ascii="Arial" w:hAnsi="Arial" w:cs="Arial"/>
          <w:sz w:val="23"/>
          <w:szCs w:val="23"/>
        </w:rPr>
        <w:t>data</w:t>
      </w:r>
      <w:r w:rsidRPr="00781D46">
        <w:rPr>
          <w:rFonts w:ascii="Arial" w:hAnsi="Arial" w:cs="Arial"/>
          <w:sz w:val="23"/>
          <w:szCs w:val="23"/>
        </w:rPr>
        <w:t xml:space="preserve"> for or on our behalf, you are a </w:t>
      </w:r>
      <w:r>
        <w:rPr>
          <w:rFonts w:ascii="Arial" w:hAnsi="Arial" w:cs="Arial"/>
          <w:sz w:val="23"/>
          <w:szCs w:val="23"/>
        </w:rPr>
        <w:t xml:space="preserve">likely to be a </w:t>
      </w:r>
      <w:r w:rsidRPr="00781D46">
        <w:rPr>
          <w:rFonts w:ascii="Arial" w:hAnsi="Arial" w:cs="Arial"/>
          <w:sz w:val="23"/>
          <w:szCs w:val="23"/>
        </w:rPr>
        <w:t xml:space="preserve">Processor under GDPR. </w:t>
      </w:r>
      <w:r w:rsidR="009051A7" w:rsidRPr="00781D46">
        <w:rPr>
          <w:rFonts w:ascii="Arial" w:hAnsi="Arial" w:cs="Arial"/>
          <w:sz w:val="23"/>
          <w:szCs w:val="23"/>
        </w:rPr>
        <w:t>GDPR specifies that any processing of personal data, by a Processor, should be governed by a contract with certain provisions included</w:t>
      </w:r>
      <w:r w:rsidR="009051A7">
        <w:rPr>
          <w:rFonts w:ascii="Arial" w:hAnsi="Arial" w:cs="Arial"/>
          <w:sz w:val="23"/>
          <w:szCs w:val="23"/>
        </w:rPr>
        <w:t xml:space="preserve"> and p</w:t>
      </w:r>
      <w:r w:rsidRPr="00781D46">
        <w:rPr>
          <w:rFonts w:ascii="Arial" w:hAnsi="Arial" w:cs="Arial"/>
          <w:sz w:val="23"/>
          <w:szCs w:val="23"/>
        </w:rPr>
        <w:t xml:space="preserve">laces new specific legal obligations on </w:t>
      </w:r>
      <w:r>
        <w:rPr>
          <w:rFonts w:ascii="Arial" w:hAnsi="Arial" w:cs="Arial"/>
          <w:sz w:val="23"/>
          <w:szCs w:val="23"/>
        </w:rPr>
        <w:t>processor</w:t>
      </w:r>
      <w:r w:rsidR="009051A7">
        <w:rPr>
          <w:rFonts w:ascii="Arial" w:hAnsi="Arial" w:cs="Arial"/>
          <w:sz w:val="23"/>
          <w:szCs w:val="23"/>
        </w:rPr>
        <w:t>s</w:t>
      </w:r>
      <w:r>
        <w:rPr>
          <w:rFonts w:ascii="Arial" w:hAnsi="Arial" w:cs="Arial"/>
          <w:sz w:val="23"/>
          <w:szCs w:val="23"/>
        </w:rPr>
        <w:t xml:space="preserve"> of personal data</w:t>
      </w:r>
      <w:r w:rsidR="009051A7">
        <w:rPr>
          <w:rFonts w:ascii="Arial" w:hAnsi="Arial" w:cs="Arial"/>
          <w:sz w:val="23"/>
          <w:szCs w:val="23"/>
        </w:rPr>
        <w:t>.  F</w:t>
      </w:r>
      <w:r w:rsidRPr="00781D46">
        <w:rPr>
          <w:rFonts w:ascii="Arial" w:hAnsi="Arial" w:cs="Arial"/>
          <w:sz w:val="23"/>
          <w:szCs w:val="23"/>
        </w:rPr>
        <w:t xml:space="preserve">or example you are required to maintain records of personal data and processing activities and you will have legal liability if you are responsible for a personal data breach.  </w:t>
      </w:r>
    </w:p>
    <w:p w:rsidR="004A00FA" w:rsidRPr="00640E39" w:rsidRDefault="004A00FA" w:rsidP="00640E39">
      <w:pPr>
        <w:widowControl w:val="0"/>
        <w:autoSpaceDE w:val="0"/>
        <w:autoSpaceDN w:val="0"/>
        <w:adjustRightInd w:val="0"/>
        <w:rPr>
          <w:rFonts w:ascii="Arial" w:hAnsi="Arial" w:cs="Arial"/>
          <w:b/>
          <w:sz w:val="23"/>
          <w:szCs w:val="23"/>
        </w:rPr>
      </w:pPr>
      <w:r w:rsidRPr="00640E39">
        <w:rPr>
          <w:rFonts w:ascii="Arial" w:hAnsi="Arial" w:cs="Arial"/>
          <w:b/>
          <w:sz w:val="23"/>
          <w:szCs w:val="23"/>
        </w:rPr>
        <w:t>Completion of the Assurance Statement</w:t>
      </w:r>
    </w:p>
    <w:p w:rsidR="00781D46" w:rsidRPr="00781D46" w:rsidRDefault="00AF66F7" w:rsidP="00640E39">
      <w:pPr>
        <w:pStyle w:val="BodyText"/>
        <w:spacing w:after="240"/>
        <w:ind w:right="96"/>
        <w:jc w:val="both"/>
        <w:rPr>
          <w:rFonts w:ascii="Arial" w:hAnsi="Arial" w:cs="Arial"/>
          <w:sz w:val="23"/>
          <w:szCs w:val="23"/>
        </w:rPr>
      </w:pPr>
      <w:r>
        <w:rPr>
          <w:rFonts w:ascii="Arial" w:hAnsi="Arial" w:cs="Arial"/>
          <w:sz w:val="23"/>
          <w:szCs w:val="23"/>
        </w:rPr>
        <w:t xml:space="preserve">So that we are able to ensure that both the Council and your organisation </w:t>
      </w:r>
      <w:proofErr w:type="gramStart"/>
      <w:r>
        <w:rPr>
          <w:rFonts w:ascii="Arial" w:hAnsi="Arial" w:cs="Arial"/>
          <w:sz w:val="23"/>
          <w:szCs w:val="23"/>
        </w:rPr>
        <w:t>is</w:t>
      </w:r>
      <w:proofErr w:type="gramEnd"/>
      <w:r>
        <w:rPr>
          <w:rFonts w:ascii="Arial" w:hAnsi="Arial" w:cs="Arial"/>
          <w:sz w:val="23"/>
          <w:szCs w:val="23"/>
        </w:rPr>
        <w:t xml:space="preserve"> acting properly t</w:t>
      </w:r>
      <w:r w:rsidR="00781D46" w:rsidRPr="00781D46">
        <w:rPr>
          <w:rFonts w:ascii="Arial" w:hAnsi="Arial" w:cs="Arial"/>
          <w:sz w:val="23"/>
          <w:szCs w:val="23"/>
        </w:rPr>
        <w:t>here are obligations and actions we must ask you to complete to ensure that we both continue to act and operate legally.</w:t>
      </w:r>
      <w:r w:rsidR="009051A7">
        <w:rPr>
          <w:rFonts w:ascii="Arial" w:hAnsi="Arial" w:cs="Arial"/>
          <w:sz w:val="23"/>
          <w:szCs w:val="23"/>
        </w:rPr>
        <w:t xml:space="preserve">  </w:t>
      </w:r>
      <w:r w:rsidR="00781D46" w:rsidRPr="00781D46">
        <w:rPr>
          <w:rFonts w:ascii="Arial" w:hAnsi="Arial" w:cs="Arial"/>
          <w:sz w:val="23"/>
          <w:szCs w:val="23"/>
        </w:rPr>
        <w:t xml:space="preserve">Please complete the </w:t>
      </w:r>
      <w:r>
        <w:rPr>
          <w:rFonts w:ascii="Arial" w:hAnsi="Arial" w:cs="Arial"/>
          <w:sz w:val="23"/>
          <w:szCs w:val="23"/>
        </w:rPr>
        <w:t xml:space="preserve">attached </w:t>
      </w:r>
      <w:r w:rsidR="00781D46" w:rsidRPr="001A5F37">
        <w:rPr>
          <w:rFonts w:ascii="Arial" w:hAnsi="Arial" w:cs="Arial"/>
          <w:sz w:val="23"/>
          <w:szCs w:val="23"/>
        </w:rPr>
        <w:t xml:space="preserve">Supplier Assurance Statement </w:t>
      </w:r>
      <w:r w:rsidRPr="001A5F37">
        <w:rPr>
          <w:rFonts w:ascii="Arial" w:hAnsi="Arial" w:cs="Arial"/>
          <w:sz w:val="23"/>
          <w:szCs w:val="23"/>
        </w:rPr>
        <w:t>which may be found at this</w:t>
      </w:r>
      <w:r w:rsidR="005D6FCE">
        <w:rPr>
          <w:rFonts w:ascii="Arial" w:hAnsi="Arial" w:cs="Arial"/>
          <w:sz w:val="23"/>
          <w:szCs w:val="23"/>
        </w:rPr>
        <w:t xml:space="preserve"> link:</w:t>
      </w:r>
      <w:r w:rsidRPr="001A5F37">
        <w:rPr>
          <w:rFonts w:ascii="Arial" w:hAnsi="Arial" w:cs="Arial"/>
          <w:sz w:val="23"/>
          <w:szCs w:val="23"/>
        </w:rPr>
        <w:t xml:space="preserve"> </w:t>
      </w:r>
      <w:hyperlink r:id="rId9" w:history="1">
        <w:r w:rsidR="00B31E5F" w:rsidRPr="00B31E5F">
          <w:rPr>
            <w:rStyle w:val="Hyperlink"/>
            <w:rFonts w:ascii="Arial" w:hAnsi="Arial" w:cs="Arial"/>
            <w:color w:val="000000" w:themeColor="text1"/>
            <w:sz w:val="23"/>
            <w:szCs w:val="23"/>
          </w:rPr>
          <w:t>Supplier Assurance Statement</w:t>
        </w:r>
      </w:hyperlink>
      <w:r w:rsidRPr="00B31E5F">
        <w:rPr>
          <w:rFonts w:ascii="Arial" w:hAnsi="Arial" w:cs="Arial"/>
          <w:sz w:val="23"/>
          <w:szCs w:val="23"/>
        </w:rPr>
        <w:t xml:space="preserve"> </w:t>
      </w:r>
      <w:r w:rsidR="00781D46" w:rsidRPr="001A5F37">
        <w:rPr>
          <w:rFonts w:ascii="Arial" w:hAnsi="Arial" w:cs="Arial"/>
          <w:sz w:val="23"/>
          <w:szCs w:val="23"/>
        </w:rPr>
        <w:t xml:space="preserve">so that we can establish </w:t>
      </w:r>
      <w:r w:rsidR="00781D46" w:rsidRPr="00781D46">
        <w:rPr>
          <w:rFonts w:ascii="Arial" w:hAnsi="Arial" w:cs="Arial"/>
          <w:sz w:val="23"/>
          <w:szCs w:val="23"/>
        </w:rPr>
        <w:t>complianc</w:t>
      </w:r>
      <w:r w:rsidR="009B5A55">
        <w:rPr>
          <w:rFonts w:ascii="Arial" w:hAnsi="Arial" w:cs="Arial"/>
          <w:sz w:val="23"/>
          <w:szCs w:val="23"/>
        </w:rPr>
        <w:t>e with legal requirements.</w:t>
      </w:r>
    </w:p>
    <w:p w:rsidR="004A00FA" w:rsidRPr="004A00FA" w:rsidRDefault="004A00FA" w:rsidP="004A00FA">
      <w:pPr>
        <w:pStyle w:val="BodyText"/>
        <w:spacing w:after="240"/>
        <w:ind w:right="96"/>
        <w:jc w:val="both"/>
        <w:rPr>
          <w:rFonts w:ascii="Arial" w:hAnsi="Arial" w:cs="Arial"/>
          <w:sz w:val="23"/>
          <w:szCs w:val="23"/>
        </w:rPr>
      </w:pPr>
      <w:r w:rsidRPr="004A00FA">
        <w:rPr>
          <w:rFonts w:ascii="Arial" w:hAnsi="Arial" w:cs="Arial"/>
          <w:sz w:val="23"/>
          <w:szCs w:val="23"/>
        </w:rPr>
        <w:t xml:space="preserve">In answering these questions: </w:t>
      </w:r>
    </w:p>
    <w:p w:rsidR="004A00FA" w:rsidRPr="004A00FA" w:rsidRDefault="004A00FA" w:rsidP="004A00FA">
      <w:pPr>
        <w:pStyle w:val="BodyText"/>
        <w:numPr>
          <w:ilvl w:val="0"/>
          <w:numId w:val="16"/>
        </w:numPr>
        <w:spacing w:after="240"/>
        <w:ind w:right="96"/>
        <w:jc w:val="both"/>
        <w:rPr>
          <w:rFonts w:ascii="Arial" w:hAnsi="Arial" w:cs="Arial"/>
          <w:sz w:val="23"/>
          <w:szCs w:val="23"/>
        </w:rPr>
      </w:pPr>
      <w:r w:rsidRPr="004A00FA">
        <w:rPr>
          <w:rFonts w:ascii="Arial" w:hAnsi="Arial" w:cs="Arial"/>
          <w:sz w:val="23"/>
          <w:szCs w:val="23"/>
        </w:rPr>
        <w:t>Against each question, please answer and delete where appropriate Yes</w:t>
      </w:r>
      <w:r w:rsidR="00F5061A">
        <w:rPr>
          <w:rFonts w:ascii="Arial" w:hAnsi="Arial" w:cs="Arial"/>
          <w:sz w:val="23"/>
          <w:szCs w:val="23"/>
        </w:rPr>
        <w:t xml:space="preserve"> or</w:t>
      </w:r>
      <w:r w:rsidRPr="004A00FA">
        <w:rPr>
          <w:rFonts w:ascii="Arial" w:hAnsi="Arial" w:cs="Arial"/>
          <w:sz w:val="23"/>
          <w:szCs w:val="23"/>
        </w:rPr>
        <w:t xml:space="preserve"> </w:t>
      </w:r>
      <w:proofErr w:type="gramStart"/>
      <w:r w:rsidRPr="004A00FA">
        <w:rPr>
          <w:rFonts w:ascii="Arial" w:hAnsi="Arial" w:cs="Arial"/>
          <w:sz w:val="23"/>
          <w:szCs w:val="23"/>
        </w:rPr>
        <w:t>No .</w:t>
      </w:r>
      <w:proofErr w:type="gramEnd"/>
    </w:p>
    <w:p w:rsidR="004A00FA" w:rsidRPr="004A00FA" w:rsidRDefault="004A00FA" w:rsidP="004A00FA">
      <w:pPr>
        <w:pStyle w:val="BodyText"/>
        <w:numPr>
          <w:ilvl w:val="0"/>
          <w:numId w:val="16"/>
        </w:numPr>
        <w:spacing w:after="240"/>
        <w:ind w:right="96"/>
        <w:jc w:val="both"/>
        <w:rPr>
          <w:rFonts w:ascii="Arial" w:hAnsi="Arial" w:cs="Arial"/>
          <w:sz w:val="23"/>
          <w:szCs w:val="23"/>
        </w:rPr>
      </w:pPr>
      <w:r w:rsidRPr="004A00FA">
        <w:rPr>
          <w:rFonts w:ascii="Arial" w:hAnsi="Arial" w:cs="Arial"/>
          <w:sz w:val="23"/>
          <w:szCs w:val="23"/>
        </w:rPr>
        <w:lastRenderedPageBreak/>
        <w:t>If you are yet to be compliant in any area, please advise us of your plans.</w:t>
      </w:r>
    </w:p>
    <w:p w:rsidR="00AF66F7" w:rsidRDefault="00AF66F7" w:rsidP="00AF66F7">
      <w:pPr>
        <w:widowControl w:val="0"/>
        <w:autoSpaceDE w:val="0"/>
        <w:autoSpaceDN w:val="0"/>
        <w:adjustRightInd w:val="0"/>
        <w:rPr>
          <w:rFonts w:ascii="Arial" w:hAnsi="Arial" w:cs="Arial"/>
          <w:b/>
          <w:sz w:val="23"/>
          <w:szCs w:val="23"/>
        </w:rPr>
      </w:pPr>
    </w:p>
    <w:p w:rsidR="00AF66F7" w:rsidRDefault="00640E39" w:rsidP="00640E39">
      <w:pPr>
        <w:widowControl w:val="0"/>
        <w:autoSpaceDE w:val="0"/>
        <w:autoSpaceDN w:val="0"/>
        <w:adjustRightInd w:val="0"/>
        <w:rPr>
          <w:rFonts w:ascii="Arial" w:hAnsi="Arial" w:cs="Arial"/>
          <w:sz w:val="23"/>
          <w:szCs w:val="23"/>
        </w:rPr>
      </w:pPr>
      <w:r>
        <w:rPr>
          <w:rFonts w:ascii="Arial" w:hAnsi="Arial" w:cs="Arial"/>
          <w:sz w:val="23"/>
          <w:szCs w:val="23"/>
        </w:rPr>
        <w:t>Please complete</w:t>
      </w:r>
      <w:r w:rsidR="00AF66F7">
        <w:rPr>
          <w:rFonts w:ascii="Arial" w:hAnsi="Arial" w:cs="Arial"/>
          <w:sz w:val="23"/>
          <w:szCs w:val="23"/>
        </w:rPr>
        <w:t xml:space="preserve"> the</w:t>
      </w:r>
      <w:r>
        <w:rPr>
          <w:rFonts w:ascii="Arial" w:hAnsi="Arial" w:cs="Arial"/>
          <w:sz w:val="23"/>
          <w:szCs w:val="23"/>
        </w:rPr>
        <w:t xml:space="preserve"> assurance statement </w:t>
      </w:r>
      <w:r w:rsidR="001A5F37" w:rsidRPr="00B31E5F">
        <w:rPr>
          <w:rFonts w:ascii="Arial" w:hAnsi="Arial" w:cs="Arial"/>
          <w:sz w:val="23"/>
          <w:szCs w:val="23"/>
        </w:rPr>
        <w:t>within</w:t>
      </w:r>
      <w:r w:rsidR="00B31E5F">
        <w:rPr>
          <w:rFonts w:ascii="Arial" w:hAnsi="Arial" w:cs="Arial"/>
          <w:sz w:val="23"/>
          <w:szCs w:val="23"/>
        </w:rPr>
        <w:t xml:space="preserve"> </w:t>
      </w:r>
      <w:r w:rsidR="001A5F37" w:rsidRPr="00B31E5F">
        <w:rPr>
          <w:rFonts w:ascii="Arial" w:hAnsi="Arial" w:cs="Arial"/>
          <w:sz w:val="23"/>
          <w:szCs w:val="23"/>
        </w:rPr>
        <w:t>21 days</w:t>
      </w:r>
      <w:r w:rsidR="001A5F37">
        <w:rPr>
          <w:rFonts w:ascii="Arial" w:hAnsi="Arial" w:cs="Arial"/>
          <w:sz w:val="23"/>
          <w:szCs w:val="23"/>
        </w:rPr>
        <w:t xml:space="preserve"> of the date of this letter</w:t>
      </w:r>
      <w:r>
        <w:rPr>
          <w:rFonts w:ascii="Arial" w:hAnsi="Arial" w:cs="Arial"/>
          <w:sz w:val="23"/>
          <w:szCs w:val="23"/>
        </w:rPr>
        <w:t xml:space="preserve">.  </w:t>
      </w:r>
      <w:r w:rsidR="00AF66F7">
        <w:rPr>
          <w:rFonts w:ascii="Arial" w:hAnsi="Arial" w:cs="Arial"/>
          <w:sz w:val="23"/>
          <w:szCs w:val="23"/>
        </w:rPr>
        <w:t>This will enable us to deal with any required variations to contracts that are identified</w:t>
      </w:r>
      <w:r w:rsidR="001A5F37">
        <w:rPr>
          <w:rFonts w:ascii="Arial" w:hAnsi="Arial" w:cs="Arial"/>
          <w:sz w:val="23"/>
          <w:szCs w:val="23"/>
        </w:rPr>
        <w:t>. If we do not hear from you by then we may take non-compliance action</w:t>
      </w:r>
      <w:r w:rsidR="003A2019">
        <w:rPr>
          <w:rFonts w:ascii="Arial" w:hAnsi="Arial" w:cs="Arial"/>
          <w:sz w:val="23"/>
          <w:szCs w:val="23"/>
        </w:rPr>
        <w:t>.</w:t>
      </w:r>
    </w:p>
    <w:p w:rsidR="003A2019" w:rsidRDefault="003A2019" w:rsidP="00640E39">
      <w:pPr>
        <w:widowControl w:val="0"/>
        <w:autoSpaceDE w:val="0"/>
        <w:autoSpaceDN w:val="0"/>
        <w:adjustRightInd w:val="0"/>
        <w:rPr>
          <w:rFonts w:ascii="Arial" w:hAnsi="Arial" w:cs="Arial"/>
          <w:sz w:val="23"/>
          <w:szCs w:val="23"/>
        </w:rPr>
      </w:pPr>
    </w:p>
    <w:p w:rsidR="003A2019" w:rsidRPr="003A2019" w:rsidRDefault="003A2019" w:rsidP="003A2019">
      <w:pPr>
        <w:jc w:val="both"/>
        <w:rPr>
          <w:rFonts w:ascii="Arial" w:hAnsi="Arial" w:cs="Arial"/>
          <w:color w:val="000000"/>
          <w:sz w:val="23"/>
          <w:szCs w:val="23"/>
          <w:lang w:eastAsia="en-GB"/>
        </w:rPr>
      </w:pPr>
      <w:r w:rsidRPr="003A2019">
        <w:rPr>
          <w:rFonts w:ascii="Arial" w:hAnsi="Arial" w:cs="Arial"/>
          <w:color w:val="000000"/>
          <w:sz w:val="23"/>
          <w:szCs w:val="23"/>
          <w:lang w:eastAsia="en-GB"/>
        </w:rPr>
        <w:t>More information about doing business with the Council under GDPR may be found on the Council's website: </w:t>
      </w:r>
      <w:hyperlink r:id="rId10" w:tooltip="http://www.worcestershire.gov.uk/gdprbusiness" w:history="1">
        <w:r w:rsidRPr="003A2019">
          <w:rPr>
            <w:rFonts w:ascii="Arial" w:hAnsi="Arial" w:cs="Arial"/>
            <w:color w:val="0000FF"/>
            <w:sz w:val="23"/>
            <w:szCs w:val="23"/>
            <w:u w:val="single"/>
            <w:lang w:eastAsia="en-GB"/>
          </w:rPr>
          <w:t>http://www.worcestershire.gov.uk/gdprbusiness</w:t>
        </w:r>
      </w:hyperlink>
      <w:r w:rsidRPr="003A2019">
        <w:rPr>
          <w:rFonts w:ascii="Arial" w:hAnsi="Arial" w:cs="Arial"/>
          <w:color w:val="000000"/>
          <w:sz w:val="23"/>
          <w:szCs w:val="23"/>
          <w:lang w:eastAsia="en-GB"/>
        </w:rPr>
        <w:t> and more general GDPR information on the Information Commissioner's Office (ICO) website: </w:t>
      </w:r>
      <w:hyperlink r:id="rId11" w:tooltip="http://www.ico.org.uk/" w:history="1">
        <w:r w:rsidRPr="003A2019">
          <w:rPr>
            <w:rFonts w:ascii="Arial" w:hAnsi="Arial" w:cs="Arial"/>
            <w:color w:val="0000FF"/>
            <w:sz w:val="23"/>
            <w:szCs w:val="23"/>
            <w:u w:val="single"/>
            <w:lang w:eastAsia="en-GB"/>
          </w:rPr>
          <w:t>http://www.ico.org.uk</w:t>
        </w:r>
      </w:hyperlink>
      <w:r w:rsidRPr="003A2019">
        <w:rPr>
          <w:rFonts w:ascii="Arial" w:hAnsi="Arial" w:cs="Arial"/>
          <w:color w:val="000000"/>
          <w:sz w:val="23"/>
          <w:szCs w:val="23"/>
          <w:lang w:eastAsia="en-GB"/>
        </w:rPr>
        <w:t> </w:t>
      </w:r>
    </w:p>
    <w:p w:rsidR="003A2019" w:rsidRDefault="003A2019" w:rsidP="00640E39">
      <w:pPr>
        <w:widowControl w:val="0"/>
        <w:autoSpaceDE w:val="0"/>
        <w:autoSpaceDN w:val="0"/>
        <w:adjustRightInd w:val="0"/>
        <w:rPr>
          <w:rFonts w:ascii="Arial" w:hAnsi="Arial" w:cs="Arial"/>
          <w:sz w:val="23"/>
          <w:szCs w:val="23"/>
        </w:rPr>
      </w:pPr>
    </w:p>
    <w:p w:rsidR="003C6A51" w:rsidRDefault="003C6A51" w:rsidP="009051A7">
      <w:pPr>
        <w:ind w:right="96"/>
        <w:jc w:val="both"/>
        <w:rPr>
          <w:rFonts w:ascii="Arial" w:hAnsi="Arial" w:cs="Arial"/>
          <w:sz w:val="23"/>
          <w:szCs w:val="23"/>
        </w:rPr>
      </w:pPr>
    </w:p>
    <w:p w:rsidR="00D84396" w:rsidRDefault="00D84396" w:rsidP="009051A7">
      <w:pPr>
        <w:ind w:right="96"/>
        <w:jc w:val="both"/>
        <w:rPr>
          <w:rFonts w:ascii="Arial" w:hAnsi="Arial" w:cs="Arial"/>
          <w:sz w:val="23"/>
          <w:szCs w:val="23"/>
        </w:rPr>
      </w:pPr>
    </w:p>
    <w:p w:rsidR="00E9449A" w:rsidRPr="0098677E" w:rsidRDefault="00E9449A" w:rsidP="009051A7">
      <w:pPr>
        <w:ind w:right="96"/>
        <w:jc w:val="both"/>
        <w:rPr>
          <w:rFonts w:ascii="Arial" w:hAnsi="Arial" w:cs="Arial"/>
          <w:sz w:val="23"/>
          <w:szCs w:val="23"/>
        </w:rPr>
      </w:pPr>
    </w:p>
    <w:p w:rsidR="008B5235" w:rsidRPr="0098677E" w:rsidRDefault="008B5235" w:rsidP="009051A7">
      <w:pPr>
        <w:jc w:val="both"/>
        <w:rPr>
          <w:rFonts w:ascii="Arial" w:hAnsi="Arial" w:cs="Arial"/>
          <w:sz w:val="23"/>
          <w:szCs w:val="23"/>
        </w:rPr>
      </w:pPr>
    </w:p>
    <w:p w:rsidR="00B346C3" w:rsidRDefault="00C342B5" w:rsidP="009051A7">
      <w:pPr>
        <w:jc w:val="both"/>
        <w:rPr>
          <w:rFonts w:ascii="Arial" w:hAnsi="Arial" w:cs="Arial"/>
          <w:sz w:val="23"/>
          <w:szCs w:val="23"/>
        </w:rPr>
      </w:pPr>
      <w:r w:rsidRPr="0098677E">
        <w:rPr>
          <w:rFonts w:ascii="Arial" w:hAnsi="Arial" w:cs="Arial"/>
          <w:sz w:val="23"/>
          <w:szCs w:val="23"/>
        </w:rPr>
        <w:t>Yours sincerely</w:t>
      </w:r>
    </w:p>
    <w:p w:rsidR="003C6A51" w:rsidRDefault="003C6A51" w:rsidP="009051A7">
      <w:pPr>
        <w:jc w:val="both"/>
        <w:rPr>
          <w:rFonts w:ascii="Arial" w:hAnsi="Arial" w:cs="Arial"/>
          <w:sz w:val="23"/>
          <w:szCs w:val="23"/>
        </w:rPr>
      </w:pPr>
    </w:p>
    <w:p w:rsidR="003C6A51" w:rsidRDefault="003C6A51" w:rsidP="009051A7">
      <w:pPr>
        <w:jc w:val="both"/>
        <w:rPr>
          <w:rFonts w:ascii="Arial" w:hAnsi="Arial" w:cs="Arial"/>
          <w:sz w:val="23"/>
          <w:szCs w:val="23"/>
        </w:rPr>
      </w:pPr>
    </w:p>
    <w:p w:rsidR="003C6A51" w:rsidRDefault="003C6A51" w:rsidP="009051A7">
      <w:pPr>
        <w:jc w:val="both"/>
        <w:rPr>
          <w:rFonts w:ascii="Arial" w:hAnsi="Arial" w:cs="Arial"/>
          <w:sz w:val="23"/>
          <w:szCs w:val="23"/>
        </w:rPr>
      </w:pPr>
    </w:p>
    <w:p w:rsidR="003C6A51" w:rsidRDefault="003C6A51" w:rsidP="00C342B5">
      <w:pPr>
        <w:rPr>
          <w:rFonts w:ascii="Arial" w:hAnsi="Arial" w:cs="Arial"/>
          <w:sz w:val="23"/>
          <w:szCs w:val="23"/>
        </w:rPr>
      </w:pPr>
    </w:p>
    <w:p w:rsidR="003C6A51" w:rsidRDefault="001A5F37" w:rsidP="00C342B5">
      <w:pPr>
        <w:rPr>
          <w:rFonts w:ascii="Arial" w:hAnsi="Arial" w:cs="Arial"/>
          <w:b/>
          <w:sz w:val="23"/>
          <w:szCs w:val="23"/>
        </w:rPr>
      </w:pPr>
      <w:r>
        <w:rPr>
          <w:rFonts w:ascii="Arial" w:hAnsi="Arial" w:cs="Arial"/>
          <w:b/>
          <w:sz w:val="23"/>
          <w:szCs w:val="23"/>
        </w:rPr>
        <w:t>Andrew Spice</w:t>
      </w:r>
    </w:p>
    <w:p w:rsidR="003C6A51" w:rsidRPr="009D0677" w:rsidRDefault="001A5F37" w:rsidP="00C342B5">
      <w:pPr>
        <w:rPr>
          <w:rFonts w:ascii="Arial" w:hAnsi="Arial" w:cs="Arial"/>
          <w:sz w:val="23"/>
          <w:szCs w:val="23"/>
        </w:rPr>
      </w:pPr>
      <w:r>
        <w:rPr>
          <w:rFonts w:ascii="Arial" w:hAnsi="Arial" w:cs="Arial"/>
          <w:sz w:val="23"/>
          <w:szCs w:val="23"/>
        </w:rPr>
        <w:t>Director of Commercial and Commissioning</w:t>
      </w:r>
    </w:p>
    <w:p w:rsidR="00781D46" w:rsidRDefault="00781D46">
      <w:pPr>
        <w:rPr>
          <w:rFonts w:ascii="Arial" w:hAnsi="Arial" w:cs="Arial"/>
          <w:b/>
          <w:sz w:val="23"/>
          <w:szCs w:val="23"/>
        </w:rPr>
      </w:pPr>
      <w:r>
        <w:rPr>
          <w:rFonts w:ascii="Arial" w:hAnsi="Arial" w:cs="Arial"/>
          <w:b/>
          <w:sz w:val="23"/>
          <w:szCs w:val="23"/>
        </w:rPr>
        <w:br w:type="page"/>
      </w:r>
    </w:p>
    <w:p w:rsidR="00781D46" w:rsidRPr="009B5A55" w:rsidRDefault="00781D46" w:rsidP="00781D46">
      <w:pPr>
        <w:pStyle w:val="BodyText"/>
        <w:spacing w:after="240"/>
        <w:ind w:left="102"/>
        <w:rPr>
          <w:rFonts w:ascii="Arial" w:hAnsi="Arial" w:cs="Arial"/>
          <w:b/>
          <w:color w:val="C00000"/>
          <w:sz w:val="23"/>
          <w:szCs w:val="23"/>
        </w:rPr>
      </w:pPr>
      <w:r w:rsidRPr="009B5A55">
        <w:rPr>
          <w:rFonts w:ascii="Arial" w:hAnsi="Arial" w:cs="Arial"/>
          <w:b/>
          <w:color w:val="C00000"/>
          <w:sz w:val="23"/>
          <w:szCs w:val="23"/>
        </w:rPr>
        <w:lastRenderedPageBreak/>
        <w:t xml:space="preserve">GDPR </w:t>
      </w:r>
      <w:r w:rsidR="00276AEB">
        <w:rPr>
          <w:rFonts w:ascii="Arial" w:hAnsi="Arial" w:cs="Arial"/>
          <w:b/>
          <w:color w:val="C00000"/>
          <w:sz w:val="23"/>
          <w:szCs w:val="23"/>
        </w:rPr>
        <w:t>–</w:t>
      </w:r>
      <w:r w:rsidRPr="009B5A55">
        <w:rPr>
          <w:rFonts w:ascii="Arial" w:hAnsi="Arial" w:cs="Arial"/>
          <w:b/>
          <w:color w:val="C00000"/>
          <w:sz w:val="23"/>
          <w:szCs w:val="23"/>
        </w:rPr>
        <w:t xml:space="preserve"> Obligations</w:t>
      </w:r>
      <w:r w:rsidR="00276AEB">
        <w:rPr>
          <w:rFonts w:ascii="Arial" w:hAnsi="Arial" w:cs="Arial"/>
          <w:b/>
          <w:color w:val="C00000"/>
          <w:sz w:val="23"/>
          <w:szCs w:val="23"/>
        </w:rPr>
        <w:t xml:space="preserve"> on Controllers and Processors</w:t>
      </w:r>
    </w:p>
    <w:p w:rsidR="00781D46" w:rsidRPr="009051A7" w:rsidRDefault="00781D46" w:rsidP="00781D46">
      <w:pPr>
        <w:pStyle w:val="BodyText"/>
        <w:spacing w:before="89" w:after="240" w:line="312" w:lineRule="auto"/>
        <w:ind w:left="102" w:right="969" w:firstLine="9"/>
        <w:rPr>
          <w:rFonts w:ascii="Arial" w:hAnsi="Arial" w:cs="Arial"/>
          <w:sz w:val="23"/>
          <w:szCs w:val="23"/>
        </w:rPr>
      </w:pPr>
      <w:r w:rsidRPr="009051A7">
        <w:rPr>
          <w:rFonts w:ascii="Arial" w:hAnsi="Arial" w:cs="Arial"/>
          <w:sz w:val="23"/>
          <w:szCs w:val="23"/>
        </w:rPr>
        <w:t>Controllers</w:t>
      </w:r>
      <w:r w:rsidR="00D50B1F">
        <w:rPr>
          <w:rFonts w:ascii="Arial" w:hAnsi="Arial" w:cs="Arial"/>
          <w:sz w:val="23"/>
          <w:szCs w:val="23"/>
        </w:rPr>
        <w:t xml:space="preserve"> (in this case the Council) </w:t>
      </w:r>
      <w:r w:rsidRPr="009051A7">
        <w:rPr>
          <w:rFonts w:ascii="Arial" w:hAnsi="Arial" w:cs="Arial"/>
          <w:sz w:val="23"/>
          <w:szCs w:val="23"/>
        </w:rPr>
        <w:t>may only appoint Processors</w:t>
      </w:r>
      <w:r w:rsidR="00D50B1F">
        <w:rPr>
          <w:rFonts w:ascii="Arial" w:hAnsi="Arial" w:cs="Arial"/>
          <w:sz w:val="23"/>
          <w:szCs w:val="23"/>
        </w:rPr>
        <w:t xml:space="preserve"> (in this case your organisation)</w:t>
      </w:r>
      <w:r w:rsidRPr="009051A7">
        <w:rPr>
          <w:rFonts w:ascii="Arial" w:hAnsi="Arial" w:cs="Arial"/>
          <w:sz w:val="23"/>
          <w:szCs w:val="23"/>
        </w:rPr>
        <w:t xml:space="preserve"> that provide sufficient guarantees to ensure processing meets the requirements of the GDPR. Processors are required to process personal data in accordance with the Controller's instructions.  It is in the interest of both Controller and Processor to make sure obligations and requirements placed upon the </w:t>
      </w:r>
      <w:r w:rsidR="007C6DB7">
        <w:rPr>
          <w:rFonts w:ascii="Arial" w:hAnsi="Arial" w:cs="Arial"/>
          <w:sz w:val="23"/>
          <w:szCs w:val="23"/>
        </w:rPr>
        <w:t>P</w:t>
      </w:r>
      <w:r w:rsidRPr="009051A7">
        <w:rPr>
          <w:rFonts w:ascii="Arial" w:hAnsi="Arial" w:cs="Arial"/>
          <w:sz w:val="23"/>
          <w:szCs w:val="23"/>
        </w:rPr>
        <w:t>rocessor are set out as clearly as possible.</w:t>
      </w:r>
    </w:p>
    <w:p w:rsidR="00781D46" w:rsidRPr="009051A7" w:rsidRDefault="00781D46" w:rsidP="00781D46">
      <w:pPr>
        <w:pStyle w:val="BodyText"/>
        <w:spacing w:before="86" w:after="240" w:line="307" w:lineRule="auto"/>
        <w:ind w:left="111" w:right="969"/>
        <w:rPr>
          <w:rFonts w:ascii="Arial" w:hAnsi="Arial" w:cs="Arial"/>
          <w:sz w:val="23"/>
          <w:szCs w:val="23"/>
        </w:rPr>
      </w:pPr>
      <w:r w:rsidRPr="009051A7">
        <w:rPr>
          <w:rFonts w:ascii="Arial" w:hAnsi="Arial" w:cs="Arial"/>
          <w:sz w:val="23"/>
          <w:szCs w:val="23"/>
        </w:rPr>
        <w:t>We are writing to all our suppliers to ensure that these new regulation are understood and to ensure that where you process personal information on our behalf or on the behalf of our customers, we are both meeting our legal requirements.</w:t>
      </w:r>
    </w:p>
    <w:p w:rsidR="00781D46" w:rsidRPr="009051A7" w:rsidRDefault="00D50B1F" w:rsidP="00781D46">
      <w:pPr>
        <w:pStyle w:val="BodyText"/>
        <w:spacing w:after="240" w:line="307" w:lineRule="auto"/>
        <w:ind w:left="111" w:right="969"/>
        <w:rPr>
          <w:rFonts w:ascii="Arial" w:hAnsi="Arial" w:cs="Arial"/>
          <w:sz w:val="23"/>
          <w:szCs w:val="23"/>
        </w:rPr>
      </w:pPr>
      <w:r>
        <w:rPr>
          <w:rFonts w:ascii="Arial" w:hAnsi="Arial" w:cs="Arial"/>
          <w:sz w:val="23"/>
          <w:szCs w:val="23"/>
        </w:rPr>
        <w:t>The</w:t>
      </w:r>
      <w:r w:rsidR="00781D46" w:rsidRPr="009051A7">
        <w:rPr>
          <w:rFonts w:ascii="Arial" w:hAnsi="Arial" w:cs="Arial"/>
          <w:sz w:val="23"/>
          <w:szCs w:val="23"/>
        </w:rPr>
        <w:t xml:space="preserve"> Council needs to establish that </w:t>
      </w:r>
      <w:r w:rsidR="00486C38">
        <w:rPr>
          <w:rFonts w:ascii="Arial" w:hAnsi="Arial" w:cs="Arial"/>
          <w:sz w:val="23"/>
          <w:szCs w:val="23"/>
        </w:rPr>
        <w:t xml:space="preserve">our </w:t>
      </w:r>
      <w:r w:rsidR="001A5F37" w:rsidRPr="009051A7">
        <w:rPr>
          <w:rFonts w:ascii="Arial" w:hAnsi="Arial" w:cs="Arial"/>
          <w:sz w:val="23"/>
          <w:szCs w:val="23"/>
        </w:rPr>
        <w:t>Processors:</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only act on </w:t>
      </w:r>
      <w:r w:rsidR="00666789">
        <w:rPr>
          <w:rFonts w:ascii="Arial" w:hAnsi="Arial" w:cs="Arial"/>
          <w:sz w:val="23"/>
          <w:szCs w:val="23"/>
        </w:rPr>
        <w:t>our written instructions</w:t>
      </w:r>
      <w:r w:rsidRPr="009051A7">
        <w:rPr>
          <w:rFonts w:ascii="Arial" w:hAnsi="Arial" w:cs="Arial"/>
          <w:sz w:val="23"/>
          <w:szCs w:val="23"/>
        </w:rPr>
        <w:t xml:space="preserve"> unless otherwise required by law</w:t>
      </w:r>
    </w:p>
    <w:p w:rsidR="00781D46"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follow </w:t>
      </w:r>
      <w:r w:rsidR="00666789">
        <w:rPr>
          <w:rFonts w:ascii="Arial" w:hAnsi="Arial" w:cs="Arial"/>
          <w:sz w:val="23"/>
          <w:szCs w:val="23"/>
        </w:rPr>
        <w:t xml:space="preserve">our </w:t>
      </w:r>
      <w:r w:rsidRPr="009051A7">
        <w:rPr>
          <w:rFonts w:ascii="Arial" w:hAnsi="Arial" w:cs="Arial"/>
          <w:sz w:val="23"/>
          <w:szCs w:val="23"/>
        </w:rPr>
        <w:t>instructions</w:t>
      </w:r>
      <w:r w:rsidR="00785AC0">
        <w:rPr>
          <w:rFonts w:ascii="Arial" w:hAnsi="Arial" w:cs="Arial"/>
          <w:sz w:val="23"/>
          <w:szCs w:val="23"/>
        </w:rPr>
        <w:t xml:space="preserve"> </w:t>
      </w:r>
      <w:r w:rsidRPr="009051A7">
        <w:rPr>
          <w:rFonts w:ascii="Arial" w:hAnsi="Arial" w:cs="Arial"/>
          <w:sz w:val="23"/>
          <w:szCs w:val="23"/>
        </w:rPr>
        <w:t xml:space="preserve"> regarding the deletion or return to WCC of all personal data when the contract ends</w:t>
      </w:r>
      <w:r w:rsidR="00C7378C">
        <w:rPr>
          <w:rFonts w:ascii="Arial" w:hAnsi="Arial" w:cs="Arial"/>
          <w:sz w:val="23"/>
          <w:szCs w:val="23"/>
        </w:rPr>
        <w:t>, (</w:t>
      </w:r>
      <w:r w:rsidR="001B033A">
        <w:rPr>
          <w:rFonts w:ascii="Arial" w:hAnsi="Arial" w:cs="Arial"/>
          <w:sz w:val="23"/>
          <w:szCs w:val="23"/>
        </w:rPr>
        <w:t xml:space="preserve">unless the </w:t>
      </w:r>
      <w:r w:rsidR="00666789">
        <w:rPr>
          <w:rFonts w:ascii="Arial" w:hAnsi="Arial" w:cs="Arial"/>
          <w:sz w:val="23"/>
          <w:szCs w:val="23"/>
        </w:rPr>
        <w:t>P</w:t>
      </w:r>
      <w:r w:rsidR="001B033A">
        <w:rPr>
          <w:rFonts w:ascii="Arial" w:hAnsi="Arial" w:cs="Arial"/>
          <w:sz w:val="23"/>
          <w:szCs w:val="23"/>
        </w:rPr>
        <w:t>rocessor is required to retain the personal data by law</w:t>
      </w:r>
      <w:r w:rsidR="00C7378C">
        <w:rPr>
          <w:rFonts w:ascii="Arial" w:hAnsi="Arial" w:cs="Arial"/>
          <w:sz w:val="23"/>
          <w:szCs w:val="23"/>
        </w:rPr>
        <w:t>)</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Will employ persons who are contractually committed to confidentiality or are under a statutory obligation of confidentiality</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Will ensure that appropriate technical and organisational measures are taken to ensure the security of the processing</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only use sub-processors with </w:t>
      </w:r>
      <w:r w:rsidR="00666789">
        <w:rPr>
          <w:rFonts w:ascii="Arial" w:hAnsi="Arial" w:cs="Arial"/>
          <w:sz w:val="23"/>
          <w:szCs w:val="23"/>
        </w:rPr>
        <w:t>our</w:t>
      </w:r>
      <w:r w:rsidRPr="009051A7">
        <w:rPr>
          <w:rFonts w:ascii="Arial" w:hAnsi="Arial" w:cs="Arial"/>
          <w:sz w:val="23"/>
          <w:szCs w:val="23"/>
        </w:rPr>
        <w:t xml:space="preserve"> pr</w:t>
      </w:r>
      <w:r w:rsidR="00666789">
        <w:rPr>
          <w:rFonts w:ascii="Arial" w:hAnsi="Arial" w:cs="Arial"/>
          <w:sz w:val="23"/>
          <w:szCs w:val="23"/>
        </w:rPr>
        <w:t xml:space="preserve">ior written permission </w:t>
      </w:r>
      <w:r w:rsidRPr="009051A7">
        <w:rPr>
          <w:rFonts w:ascii="Arial" w:hAnsi="Arial" w:cs="Arial"/>
          <w:sz w:val="23"/>
          <w:szCs w:val="23"/>
        </w:rPr>
        <w:t xml:space="preserve"> and only within a binding written contract with the sub-processor</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assist </w:t>
      </w:r>
      <w:r w:rsidR="00666789">
        <w:rPr>
          <w:rFonts w:ascii="Arial" w:hAnsi="Arial" w:cs="Arial"/>
          <w:sz w:val="23"/>
          <w:szCs w:val="23"/>
        </w:rPr>
        <w:t xml:space="preserve">us </w:t>
      </w:r>
      <w:r w:rsidRPr="009051A7">
        <w:rPr>
          <w:rFonts w:ascii="Arial" w:hAnsi="Arial" w:cs="Arial"/>
          <w:sz w:val="23"/>
          <w:szCs w:val="23"/>
        </w:rPr>
        <w:t xml:space="preserve"> in providing subject access and allowing data subjects to exercise their rights</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assist </w:t>
      </w:r>
      <w:r w:rsidR="00666789">
        <w:rPr>
          <w:rFonts w:ascii="Arial" w:hAnsi="Arial" w:cs="Arial"/>
          <w:sz w:val="23"/>
          <w:szCs w:val="23"/>
        </w:rPr>
        <w:t xml:space="preserve">us </w:t>
      </w:r>
      <w:r w:rsidRPr="009051A7">
        <w:rPr>
          <w:rFonts w:ascii="Arial" w:hAnsi="Arial" w:cs="Arial"/>
          <w:sz w:val="23"/>
          <w:szCs w:val="23"/>
        </w:rPr>
        <w:t xml:space="preserve"> in meeting</w:t>
      </w:r>
      <w:r w:rsidR="00666789">
        <w:rPr>
          <w:rFonts w:ascii="Arial" w:hAnsi="Arial" w:cs="Arial"/>
          <w:sz w:val="23"/>
          <w:szCs w:val="23"/>
        </w:rPr>
        <w:t xml:space="preserve"> our</w:t>
      </w:r>
      <w:r w:rsidRPr="009051A7">
        <w:rPr>
          <w:rFonts w:ascii="Arial" w:hAnsi="Arial" w:cs="Arial"/>
          <w:sz w:val="23"/>
          <w:szCs w:val="23"/>
        </w:rPr>
        <w:t xml:space="preserve"> GDPR obligations in relation to the security of processing and data protection impact assessments</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report any data breaches affecting personal data processed on </w:t>
      </w:r>
      <w:r w:rsidR="00666789">
        <w:rPr>
          <w:rFonts w:ascii="Arial" w:hAnsi="Arial" w:cs="Arial"/>
          <w:sz w:val="23"/>
          <w:szCs w:val="23"/>
        </w:rPr>
        <w:t xml:space="preserve">our </w:t>
      </w:r>
      <w:r w:rsidRPr="009051A7">
        <w:rPr>
          <w:rFonts w:ascii="Arial" w:hAnsi="Arial" w:cs="Arial"/>
          <w:sz w:val="23"/>
          <w:szCs w:val="23"/>
        </w:rPr>
        <w:t>behalf  without undue delay and ensure prompt investigation is undertaken</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be able to demonstrate at any point that compliance is being met and will maintain a record of all processing, including subject matter and duration of the processing, the nature and purposes of the </w:t>
      </w:r>
      <w:r w:rsidRPr="009051A7">
        <w:rPr>
          <w:rFonts w:ascii="Arial" w:hAnsi="Arial" w:cs="Arial"/>
          <w:sz w:val="23"/>
          <w:szCs w:val="23"/>
        </w:rPr>
        <w:lastRenderedPageBreak/>
        <w:t xml:space="preserve">processing, types of personal data and the categories of individuals, being carried out on </w:t>
      </w:r>
      <w:r w:rsidR="00666789">
        <w:rPr>
          <w:rFonts w:ascii="Arial" w:hAnsi="Arial" w:cs="Arial"/>
          <w:sz w:val="23"/>
          <w:szCs w:val="23"/>
        </w:rPr>
        <w:t xml:space="preserve">our </w:t>
      </w:r>
      <w:r w:rsidRPr="009051A7">
        <w:rPr>
          <w:rFonts w:ascii="Arial" w:hAnsi="Arial" w:cs="Arial"/>
          <w:sz w:val="23"/>
          <w:szCs w:val="23"/>
        </w:rPr>
        <w:t xml:space="preserve"> WCC</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Will appoint a Data Protection Officer (DPO) where necessary</w:t>
      </w:r>
    </w:p>
    <w:p w:rsidR="00781D46" w:rsidRPr="009051A7" w:rsidRDefault="00781D46" w:rsidP="00781D46">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submit to audits and inspections, and provide </w:t>
      </w:r>
      <w:r w:rsidR="00666789">
        <w:rPr>
          <w:rFonts w:ascii="Arial" w:hAnsi="Arial" w:cs="Arial"/>
          <w:sz w:val="23"/>
          <w:szCs w:val="23"/>
        </w:rPr>
        <w:t>us</w:t>
      </w:r>
      <w:r w:rsidRPr="009051A7">
        <w:rPr>
          <w:rFonts w:ascii="Arial" w:hAnsi="Arial" w:cs="Arial"/>
          <w:sz w:val="23"/>
          <w:szCs w:val="23"/>
        </w:rPr>
        <w:t xml:space="preserve"> with whatever informat</w:t>
      </w:r>
      <w:r w:rsidR="00666789">
        <w:rPr>
          <w:rFonts w:ascii="Arial" w:hAnsi="Arial" w:cs="Arial"/>
          <w:sz w:val="23"/>
          <w:szCs w:val="23"/>
        </w:rPr>
        <w:t xml:space="preserve">ion it needs to ensure that you and us </w:t>
      </w:r>
      <w:r w:rsidRPr="009051A7">
        <w:rPr>
          <w:rFonts w:ascii="Arial" w:hAnsi="Arial" w:cs="Arial"/>
          <w:sz w:val="23"/>
          <w:szCs w:val="23"/>
        </w:rPr>
        <w:t xml:space="preserve">are both meeting their GDPR obligations, and tell </w:t>
      </w:r>
      <w:r w:rsidR="00666789">
        <w:rPr>
          <w:rFonts w:ascii="Arial" w:hAnsi="Arial" w:cs="Arial"/>
          <w:sz w:val="23"/>
          <w:szCs w:val="23"/>
        </w:rPr>
        <w:t>us</w:t>
      </w:r>
      <w:r w:rsidRPr="009051A7">
        <w:rPr>
          <w:rFonts w:ascii="Arial" w:hAnsi="Arial" w:cs="Arial"/>
          <w:sz w:val="23"/>
          <w:szCs w:val="23"/>
        </w:rPr>
        <w:t xml:space="preserve"> immediately if </w:t>
      </w:r>
      <w:r w:rsidR="00666789">
        <w:rPr>
          <w:rFonts w:ascii="Arial" w:hAnsi="Arial" w:cs="Arial"/>
          <w:sz w:val="23"/>
          <w:szCs w:val="23"/>
        </w:rPr>
        <w:t>you are</w:t>
      </w:r>
      <w:r w:rsidRPr="009051A7">
        <w:rPr>
          <w:rFonts w:ascii="Arial" w:hAnsi="Arial" w:cs="Arial"/>
          <w:sz w:val="23"/>
          <w:szCs w:val="23"/>
        </w:rPr>
        <w:t xml:space="preserve"> asked to do something infringing the GDPR or other data protection law</w:t>
      </w:r>
    </w:p>
    <w:p w:rsidR="004A00FA" w:rsidRPr="001B033A" w:rsidRDefault="00781D46" w:rsidP="001B033A">
      <w:pPr>
        <w:pStyle w:val="BodyText"/>
        <w:widowControl w:val="0"/>
        <w:numPr>
          <w:ilvl w:val="0"/>
          <w:numId w:val="13"/>
        </w:numPr>
        <w:spacing w:after="240" w:line="307" w:lineRule="auto"/>
        <w:ind w:right="969"/>
        <w:rPr>
          <w:rFonts w:ascii="Arial" w:hAnsi="Arial" w:cs="Arial"/>
          <w:sz w:val="23"/>
          <w:szCs w:val="23"/>
        </w:rPr>
      </w:pPr>
      <w:r w:rsidRPr="009051A7">
        <w:rPr>
          <w:rFonts w:ascii="Arial" w:hAnsi="Arial" w:cs="Arial"/>
          <w:sz w:val="23"/>
          <w:szCs w:val="23"/>
        </w:rPr>
        <w:t xml:space="preserve">Will limit data transfers to third countries only to countries or organisations where appropriate safeguards have been put in place and in all circumstances only with </w:t>
      </w:r>
      <w:r w:rsidR="00666789">
        <w:rPr>
          <w:rFonts w:ascii="Arial" w:hAnsi="Arial" w:cs="Arial"/>
          <w:sz w:val="23"/>
          <w:szCs w:val="23"/>
        </w:rPr>
        <w:t xml:space="preserve">our </w:t>
      </w:r>
      <w:r w:rsidRPr="009051A7">
        <w:rPr>
          <w:rFonts w:ascii="Arial" w:hAnsi="Arial" w:cs="Arial"/>
          <w:sz w:val="23"/>
          <w:szCs w:val="23"/>
        </w:rPr>
        <w:t xml:space="preserve"> prior written agreement </w:t>
      </w:r>
    </w:p>
    <w:p w:rsidR="009051A7" w:rsidRDefault="009051A7">
      <w:pPr>
        <w:rPr>
          <w:rFonts w:ascii="Arial" w:hAnsi="Arial" w:cs="Arial"/>
          <w:sz w:val="23"/>
          <w:szCs w:val="23"/>
        </w:rPr>
      </w:pPr>
    </w:p>
    <w:p w:rsidR="00781D46" w:rsidRPr="009051A7" w:rsidRDefault="00781D46" w:rsidP="00781D46">
      <w:pPr>
        <w:pStyle w:val="BodyText"/>
        <w:spacing w:before="112"/>
        <w:ind w:left="102"/>
        <w:rPr>
          <w:rFonts w:ascii="Arial" w:hAnsi="Arial" w:cs="Arial"/>
          <w:b/>
          <w:color w:val="C00000"/>
          <w:sz w:val="23"/>
          <w:szCs w:val="23"/>
        </w:rPr>
      </w:pPr>
      <w:r w:rsidRPr="009051A7">
        <w:rPr>
          <w:rFonts w:ascii="Arial" w:hAnsi="Arial" w:cs="Arial"/>
          <w:b/>
          <w:color w:val="C00000"/>
          <w:sz w:val="23"/>
          <w:szCs w:val="23"/>
        </w:rPr>
        <w:t>Definitions</w:t>
      </w:r>
    </w:p>
    <w:p w:rsidR="00781D46" w:rsidRPr="009051A7" w:rsidRDefault="00781D46" w:rsidP="00781D46">
      <w:pPr>
        <w:spacing w:before="3"/>
        <w:rPr>
          <w:rFonts w:ascii="Arial" w:eastAsia="Arial" w:hAnsi="Arial" w:cs="Arial"/>
          <w:sz w:val="23"/>
          <w:szCs w:val="23"/>
        </w:rPr>
      </w:pPr>
    </w:p>
    <w:tbl>
      <w:tblPr>
        <w:tblStyle w:val="TableGrid"/>
        <w:tblW w:w="0" w:type="auto"/>
        <w:tblInd w:w="102" w:type="dxa"/>
        <w:tblLook w:val="04A0" w:firstRow="1" w:lastRow="0" w:firstColumn="1" w:lastColumn="0" w:noHBand="0" w:noVBand="1"/>
      </w:tblPr>
      <w:tblGrid>
        <w:gridCol w:w="2814"/>
        <w:gridCol w:w="6327"/>
      </w:tblGrid>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Controller</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The natural or legal person, public authority, agency or other body which, alone or jointly with others, determines the purposes and means of the processing of personal data.</w:t>
            </w:r>
          </w:p>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In the DPA 1998 this was a 'Data Controller'</w:t>
            </w:r>
          </w:p>
        </w:tc>
      </w:tr>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Data Protection Officer (DPO)</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GDPR introduces a duty for you to appoint a data protection officer (DPO) if you are a public authority, or if you carry out certain types of processing activities.  A DPO is an independent expert on data protection who works to ensure an organisation is adhering to the requirements of GDPR</w:t>
            </w:r>
          </w:p>
        </w:tc>
      </w:tr>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Information Commissioner's Office (ICO)</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UK’s independent supervisory authority set up to uphold information rights in the public interest, promoting openness by public bodies and data privacy for individuals</w:t>
            </w:r>
          </w:p>
        </w:tc>
      </w:tr>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Personal Data</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Any information relating to an individual (‘data subject’); who can be identified, directly or indirectly, from the information.  In particular by reference to an identifier such as a name, an identification number, location data, an online identifier or to one or more factors specific to the physical, physiological, genetic, mental, economic, cultural or social identity of that individual</w:t>
            </w:r>
          </w:p>
        </w:tc>
      </w:tr>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lastRenderedPageBreak/>
              <w:t>Personal Data Breach</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A breach of security leading to the accidental or unlawful destruction, loss, alteration, unauthorised disclosure of, or access to, personal data transmitted, stored or otherwise processed</w:t>
            </w:r>
          </w:p>
        </w:tc>
      </w:tr>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Processing</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 xml:space="preserve">Any operation or set of operations, which is performed on personal data or on sets of personal data, whether or not by automated means.  </w:t>
            </w:r>
          </w:p>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Examples include: collection, recording, organisation, structuring, storage, adaptation or alteration, retrieval, consultation, use, disclosure by transmission, dissemination or otherwise making available, alignment or combination, restriction. erasure or destruction</w:t>
            </w:r>
          </w:p>
        </w:tc>
      </w:tr>
      <w:tr w:rsidR="00781D46" w:rsidRPr="009051A7" w:rsidTr="009051A7">
        <w:tc>
          <w:tcPr>
            <w:tcW w:w="2814"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Processor</w:t>
            </w:r>
          </w:p>
        </w:tc>
        <w:tc>
          <w:tcPr>
            <w:tcW w:w="6327" w:type="dxa"/>
          </w:tcPr>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 xml:space="preserve">A natural or legal person, public authority, agency or other body which processes personal data </w:t>
            </w:r>
            <w:r w:rsidRPr="009051A7">
              <w:rPr>
                <w:rFonts w:ascii="Arial" w:hAnsi="Arial" w:cs="Arial"/>
                <w:b/>
                <w:sz w:val="23"/>
                <w:szCs w:val="23"/>
              </w:rPr>
              <w:t>on behalf of</w:t>
            </w:r>
            <w:r w:rsidRPr="009051A7">
              <w:rPr>
                <w:rFonts w:ascii="Arial" w:hAnsi="Arial" w:cs="Arial"/>
                <w:sz w:val="23"/>
                <w:szCs w:val="23"/>
              </w:rPr>
              <w:t xml:space="preserve"> the Controller</w:t>
            </w:r>
          </w:p>
          <w:p w:rsidR="00781D46" w:rsidRPr="009051A7" w:rsidRDefault="00781D46" w:rsidP="009051A7">
            <w:pPr>
              <w:pStyle w:val="BodyText"/>
              <w:spacing w:line="288" w:lineRule="auto"/>
              <w:ind w:right="969"/>
              <w:rPr>
                <w:rFonts w:ascii="Arial" w:hAnsi="Arial" w:cs="Arial"/>
                <w:sz w:val="23"/>
                <w:szCs w:val="23"/>
              </w:rPr>
            </w:pPr>
            <w:r w:rsidRPr="009051A7">
              <w:rPr>
                <w:rFonts w:ascii="Arial" w:hAnsi="Arial" w:cs="Arial"/>
                <w:sz w:val="23"/>
                <w:szCs w:val="23"/>
              </w:rPr>
              <w:t>In the DPA 1998 this was a 'Data Processor'</w:t>
            </w:r>
          </w:p>
        </w:tc>
      </w:tr>
    </w:tbl>
    <w:p w:rsidR="00781D46" w:rsidRPr="003C6A51" w:rsidRDefault="00781D46" w:rsidP="009D0677">
      <w:pPr>
        <w:rPr>
          <w:rFonts w:ascii="Arial" w:hAnsi="Arial" w:cs="Arial"/>
          <w:b/>
          <w:sz w:val="23"/>
          <w:szCs w:val="23"/>
        </w:rPr>
      </w:pPr>
    </w:p>
    <w:sectPr w:rsidR="00781D46" w:rsidRPr="003C6A51" w:rsidSect="008B5235">
      <w:pgSz w:w="11907" w:h="16840"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FB" w:rsidRDefault="008D5BFB">
      <w:r>
        <w:separator/>
      </w:r>
    </w:p>
  </w:endnote>
  <w:endnote w:type="continuationSeparator" w:id="0">
    <w:p w:rsidR="008D5BFB" w:rsidRDefault="008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FB" w:rsidRDefault="008D5BFB">
      <w:r>
        <w:separator/>
      </w:r>
    </w:p>
  </w:footnote>
  <w:footnote w:type="continuationSeparator" w:id="0">
    <w:p w:rsidR="008D5BFB" w:rsidRDefault="008D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58B2"/>
    <w:multiLevelType w:val="multilevel"/>
    <w:tmpl w:val="8EA4CBB4"/>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sz w:val="20"/>
      </w:rPr>
    </w:lvl>
    <w:lvl w:ilvl="2" w:tentative="1">
      <w:start w:val="1"/>
      <w:numFmt w:val="bullet"/>
      <w:lvlText w:val=""/>
      <w:lvlJc w:val="left"/>
      <w:pPr>
        <w:tabs>
          <w:tab w:val="num" w:pos="2160"/>
        </w:tabs>
        <w:ind w:left="2160" w:hanging="360"/>
      </w:pPr>
      <w:rPr>
        <w:rFonts w:ascii="Wingdings" w:hAnsi="Wingdings"/>
        <w:sz w:val="20"/>
      </w:rPr>
    </w:lvl>
    <w:lvl w:ilvl="3" w:tentative="1">
      <w:start w:val="1"/>
      <w:numFmt w:val="bullet"/>
      <w:lvlText w:val=""/>
      <w:lvlJc w:val="left"/>
      <w:pPr>
        <w:tabs>
          <w:tab w:val="num" w:pos="2880"/>
        </w:tabs>
        <w:ind w:left="2880" w:hanging="360"/>
      </w:pPr>
      <w:rPr>
        <w:rFonts w:ascii="Wingdings" w:hAnsi="Wingdings"/>
        <w:sz w:val="20"/>
      </w:rPr>
    </w:lvl>
    <w:lvl w:ilvl="4" w:tentative="1">
      <w:start w:val="1"/>
      <w:numFmt w:val="bullet"/>
      <w:lvlText w:val=""/>
      <w:lvlJc w:val="left"/>
      <w:pPr>
        <w:tabs>
          <w:tab w:val="num" w:pos="3600"/>
        </w:tabs>
        <w:ind w:left="3600" w:hanging="360"/>
      </w:pPr>
      <w:rPr>
        <w:rFonts w:ascii="Wingdings" w:hAnsi="Wingdings"/>
        <w:sz w:val="20"/>
      </w:rPr>
    </w:lvl>
    <w:lvl w:ilvl="5" w:tentative="1">
      <w:start w:val="1"/>
      <w:numFmt w:val="bullet"/>
      <w:lvlText w:val=""/>
      <w:lvlJc w:val="left"/>
      <w:pPr>
        <w:tabs>
          <w:tab w:val="num" w:pos="4320"/>
        </w:tabs>
        <w:ind w:left="4320" w:hanging="360"/>
      </w:pPr>
      <w:rPr>
        <w:rFonts w:ascii="Wingdings" w:hAnsi="Wingdings"/>
        <w:sz w:val="20"/>
      </w:rPr>
    </w:lvl>
    <w:lvl w:ilvl="6" w:tentative="1">
      <w:start w:val="1"/>
      <w:numFmt w:val="bullet"/>
      <w:lvlText w:val=""/>
      <w:lvlJc w:val="left"/>
      <w:pPr>
        <w:tabs>
          <w:tab w:val="num" w:pos="5040"/>
        </w:tabs>
        <w:ind w:left="5040" w:hanging="360"/>
      </w:pPr>
      <w:rPr>
        <w:rFonts w:ascii="Wingdings" w:hAnsi="Wingdings"/>
        <w:sz w:val="20"/>
      </w:rPr>
    </w:lvl>
    <w:lvl w:ilvl="7" w:tentative="1">
      <w:start w:val="1"/>
      <w:numFmt w:val="bullet"/>
      <w:lvlText w:val=""/>
      <w:lvlJc w:val="left"/>
      <w:pPr>
        <w:tabs>
          <w:tab w:val="num" w:pos="5760"/>
        </w:tabs>
        <w:ind w:left="5760" w:hanging="360"/>
      </w:pPr>
      <w:rPr>
        <w:rFonts w:ascii="Wingdings" w:hAnsi="Wingdings"/>
        <w:sz w:val="20"/>
      </w:rPr>
    </w:lvl>
    <w:lvl w:ilvl="8" w:tentative="1">
      <w:start w:val="1"/>
      <w:numFmt w:val="bullet"/>
      <w:lvlText w:val=""/>
      <w:lvlJc w:val="left"/>
      <w:pPr>
        <w:tabs>
          <w:tab w:val="num" w:pos="6480"/>
        </w:tabs>
        <w:ind w:left="6480" w:hanging="360"/>
      </w:pPr>
      <w:rPr>
        <w:rFonts w:ascii="Wingdings" w:hAnsi="Wingdings"/>
        <w:sz w:val="20"/>
      </w:rPr>
    </w:lvl>
  </w:abstractNum>
  <w:abstractNum w:abstractNumId="1">
    <w:nsid w:val="24103E5B"/>
    <w:multiLevelType w:val="hybridMultilevel"/>
    <w:tmpl w:val="03C87F28"/>
    <w:lvl w:ilvl="0" w:tplc="32F07702">
      <w:start w:val="1"/>
      <w:numFmt w:val="decimal"/>
      <w:lvlText w:val="%1."/>
      <w:lvlJc w:val="left"/>
      <w:pPr>
        <w:ind w:left="1230" w:hanging="5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5803E4"/>
    <w:multiLevelType w:val="multilevel"/>
    <w:tmpl w:val="EE2EFE10"/>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sz w:val="20"/>
      </w:rPr>
    </w:lvl>
    <w:lvl w:ilvl="2" w:tentative="1">
      <w:start w:val="1"/>
      <w:numFmt w:val="bullet"/>
      <w:lvlText w:val=""/>
      <w:lvlJc w:val="left"/>
      <w:pPr>
        <w:tabs>
          <w:tab w:val="num" w:pos="2160"/>
        </w:tabs>
        <w:ind w:left="2160" w:hanging="360"/>
      </w:pPr>
      <w:rPr>
        <w:rFonts w:ascii="Wingdings" w:hAnsi="Wingdings"/>
        <w:sz w:val="20"/>
      </w:rPr>
    </w:lvl>
    <w:lvl w:ilvl="3" w:tentative="1">
      <w:start w:val="1"/>
      <w:numFmt w:val="bullet"/>
      <w:lvlText w:val=""/>
      <w:lvlJc w:val="left"/>
      <w:pPr>
        <w:tabs>
          <w:tab w:val="num" w:pos="2880"/>
        </w:tabs>
        <w:ind w:left="2880" w:hanging="360"/>
      </w:pPr>
      <w:rPr>
        <w:rFonts w:ascii="Wingdings" w:hAnsi="Wingdings"/>
        <w:sz w:val="20"/>
      </w:rPr>
    </w:lvl>
    <w:lvl w:ilvl="4" w:tentative="1">
      <w:start w:val="1"/>
      <w:numFmt w:val="bullet"/>
      <w:lvlText w:val=""/>
      <w:lvlJc w:val="left"/>
      <w:pPr>
        <w:tabs>
          <w:tab w:val="num" w:pos="3600"/>
        </w:tabs>
        <w:ind w:left="3600" w:hanging="360"/>
      </w:pPr>
      <w:rPr>
        <w:rFonts w:ascii="Wingdings" w:hAnsi="Wingdings"/>
        <w:sz w:val="20"/>
      </w:rPr>
    </w:lvl>
    <w:lvl w:ilvl="5" w:tentative="1">
      <w:start w:val="1"/>
      <w:numFmt w:val="bullet"/>
      <w:lvlText w:val=""/>
      <w:lvlJc w:val="left"/>
      <w:pPr>
        <w:tabs>
          <w:tab w:val="num" w:pos="4320"/>
        </w:tabs>
        <w:ind w:left="4320" w:hanging="360"/>
      </w:pPr>
      <w:rPr>
        <w:rFonts w:ascii="Wingdings" w:hAnsi="Wingdings"/>
        <w:sz w:val="20"/>
      </w:rPr>
    </w:lvl>
    <w:lvl w:ilvl="6" w:tentative="1">
      <w:start w:val="1"/>
      <w:numFmt w:val="bullet"/>
      <w:lvlText w:val=""/>
      <w:lvlJc w:val="left"/>
      <w:pPr>
        <w:tabs>
          <w:tab w:val="num" w:pos="5040"/>
        </w:tabs>
        <w:ind w:left="5040" w:hanging="360"/>
      </w:pPr>
      <w:rPr>
        <w:rFonts w:ascii="Wingdings" w:hAnsi="Wingdings"/>
        <w:sz w:val="20"/>
      </w:rPr>
    </w:lvl>
    <w:lvl w:ilvl="7" w:tentative="1">
      <w:start w:val="1"/>
      <w:numFmt w:val="bullet"/>
      <w:lvlText w:val=""/>
      <w:lvlJc w:val="left"/>
      <w:pPr>
        <w:tabs>
          <w:tab w:val="num" w:pos="5760"/>
        </w:tabs>
        <w:ind w:left="5760" w:hanging="360"/>
      </w:pPr>
      <w:rPr>
        <w:rFonts w:ascii="Wingdings" w:hAnsi="Wingdings"/>
        <w:sz w:val="20"/>
      </w:rPr>
    </w:lvl>
    <w:lvl w:ilvl="8" w:tentative="1">
      <w:start w:val="1"/>
      <w:numFmt w:val="bullet"/>
      <w:lvlText w:val=""/>
      <w:lvlJc w:val="left"/>
      <w:pPr>
        <w:tabs>
          <w:tab w:val="num" w:pos="6480"/>
        </w:tabs>
        <w:ind w:left="6480" w:hanging="360"/>
      </w:pPr>
      <w:rPr>
        <w:rFonts w:ascii="Wingdings" w:hAnsi="Wingdings"/>
        <w:sz w:val="20"/>
      </w:rPr>
    </w:lvl>
  </w:abstractNum>
  <w:abstractNum w:abstractNumId="3">
    <w:nsid w:val="293C2DD0"/>
    <w:multiLevelType w:val="hybridMultilevel"/>
    <w:tmpl w:val="F35C96AE"/>
    <w:lvl w:ilvl="0" w:tplc="0809000F">
      <w:start w:val="1"/>
      <w:numFmt w:val="decimal"/>
      <w:lvlText w:val="%1."/>
      <w:lvlJc w:val="left"/>
      <w:pPr>
        <w:ind w:left="831" w:hanging="360"/>
      </w:pPr>
      <w:rPr>
        <w:rFonts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nsid w:val="413C4FD8"/>
    <w:multiLevelType w:val="multilevel"/>
    <w:tmpl w:val="8EA4CBB4"/>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sz w:val="20"/>
      </w:rPr>
    </w:lvl>
    <w:lvl w:ilvl="2" w:tentative="1">
      <w:start w:val="1"/>
      <w:numFmt w:val="bullet"/>
      <w:lvlText w:val=""/>
      <w:lvlJc w:val="left"/>
      <w:pPr>
        <w:tabs>
          <w:tab w:val="num" w:pos="2160"/>
        </w:tabs>
        <w:ind w:left="2160" w:hanging="360"/>
      </w:pPr>
      <w:rPr>
        <w:rFonts w:ascii="Wingdings" w:hAnsi="Wingdings"/>
        <w:sz w:val="20"/>
      </w:rPr>
    </w:lvl>
    <w:lvl w:ilvl="3" w:tentative="1">
      <w:start w:val="1"/>
      <w:numFmt w:val="bullet"/>
      <w:lvlText w:val=""/>
      <w:lvlJc w:val="left"/>
      <w:pPr>
        <w:tabs>
          <w:tab w:val="num" w:pos="2880"/>
        </w:tabs>
        <w:ind w:left="2880" w:hanging="360"/>
      </w:pPr>
      <w:rPr>
        <w:rFonts w:ascii="Wingdings" w:hAnsi="Wingdings"/>
        <w:sz w:val="20"/>
      </w:rPr>
    </w:lvl>
    <w:lvl w:ilvl="4" w:tentative="1">
      <w:start w:val="1"/>
      <w:numFmt w:val="bullet"/>
      <w:lvlText w:val=""/>
      <w:lvlJc w:val="left"/>
      <w:pPr>
        <w:tabs>
          <w:tab w:val="num" w:pos="3600"/>
        </w:tabs>
        <w:ind w:left="3600" w:hanging="360"/>
      </w:pPr>
      <w:rPr>
        <w:rFonts w:ascii="Wingdings" w:hAnsi="Wingdings"/>
        <w:sz w:val="20"/>
      </w:rPr>
    </w:lvl>
    <w:lvl w:ilvl="5" w:tentative="1">
      <w:start w:val="1"/>
      <w:numFmt w:val="bullet"/>
      <w:lvlText w:val=""/>
      <w:lvlJc w:val="left"/>
      <w:pPr>
        <w:tabs>
          <w:tab w:val="num" w:pos="4320"/>
        </w:tabs>
        <w:ind w:left="4320" w:hanging="360"/>
      </w:pPr>
      <w:rPr>
        <w:rFonts w:ascii="Wingdings" w:hAnsi="Wingdings"/>
        <w:sz w:val="20"/>
      </w:rPr>
    </w:lvl>
    <w:lvl w:ilvl="6" w:tentative="1">
      <w:start w:val="1"/>
      <w:numFmt w:val="bullet"/>
      <w:lvlText w:val=""/>
      <w:lvlJc w:val="left"/>
      <w:pPr>
        <w:tabs>
          <w:tab w:val="num" w:pos="5040"/>
        </w:tabs>
        <w:ind w:left="5040" w:hanging="360"/>
      </w:pPr>
      <w:rPr>
        <w:rFonts w:ascii="Wingdings" w:hAnsi="Wingdings"/>
        <w:sz w:val="20"/>
      </w:rPr>
    </w:lvl>
    <w:lvl w:ilvl="7" w:tentative="1">
      <w:start w:val="1"/>
      <w:numFmt w:val="bullet"/>
      <w:lvlText w:val=""/>
      <w:lvlJc w:val="left"/>
      <w:pPr>
        <w:tabs>
          <w:tab w:val="num" w:pos="5760"/>
        </w:tabs>
        <w:ind w:left="5760" w:hanging="360"/>
      </w:pPr>
      <w:rPr>
        <w:rFonts w:ascii="Wingdings" w:hAnsi="Wingdings"/>
        <w:sz w:val="20"/>
      </w:rPr>
    </w:lvl>
    <w:lvl w:ilvl="8" w:tentative="1">
      <w:start w:val="1"/>
      <w:numFmt w:val="bullet"/>
      <w:lvlText w:val=""/>
      <w:lvlJc w:val="left"/>
      <w:pPr>
        <w:tabs>
          <w:tab w:val="num" w:pos="6480"/>
        </w:tabs>
        <w:ind w:left="6480" w:hanging="360"/>
      </w:pPr>
      <w:rPr>
        <w:rFonts w:ascii="Wingdings" w:hAnsi="Wingdings"/>
        <w:sz w:val="20"/>
      </w:rPr>
    </w:lvl>
  </w:abstractNum>
  <w:abstractNum w:abstractNumId="5">
    <w:nsid w:val="543E0C10"/>
    <w:multiLevelType w:val="multilevel"/>
    <w:tmpl w:val="8EA4CBB4"/>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sz w:val="20"/>
      </w:rPr>
    </w:lvl>
    <w:lvl w:ilvl="2" w:tentative="1">
      <w:start w:val="1"/>
      <w:numFmt w:val="bullet"/>
      <w:lvlText w:val=""/>
      <w:lvlJc w:val="left"/>
      <w:pPr>
        <w:tabs>
          <w:tab w:val="num" w:pos="2160"/>
        </w:tabs>
        <w:ind w:left="2160" w:hanging="360"/>
      </w:pPr>
      <w:rPr>
        <w:rFonts w:ascii="Wingdings" w:hAnsi="Wingdings"/>
        <w:sz w:val="20"/>
      </w:rPr>
    </w:lvl>
    <w:lvl w:ilvl="3" w:tentative="1">
      <w:start w:val="1"/>
      <w:numFmt w:val="bullet"/>
      <w:lvlText w:val=""/>
      <w:lvlJc w:val="left"/>
      <w:pPr>
        <w:tabs>
          <w:tab w:val="num" w:pos="2880"/>
        </w:tabs>
        <w:ind w:left="2880" w:hanging="360"/>
      </w:pPr>
      <w:rPr>
        <w:rFonts w:ascii="Wingdings" w:hAnsi="Wingdings"/>
        <w:sz w:val="20"/>
      </w:rPr>
    </w:lvl>
    <w:lvl w:ilvl="4" w:tentative="1">
      <w:start w:val="1"/>
      <w:numFmt w:val="bullet"/>
      <w:lvlText w:val=""/>
      <w:lvlJc w:val="left"/>
      <w:pPr>
        <w:tabs>
          <w:tab w:val="num" w:pos="3600"/>
        </w:tabs>
        <w:ind w:left="3600" w:hanging="360"/>
      </w:pPr>
      <w:rPr>
        <w:rFonts w:ascii="Wingdings" w:hAnsi="Wingdings"/>
        <w:sz w:val="20"/>
      </w:rPr>
    </w:lvl>
    <w:lvl w:ilvl="5" w:tentative="1">
      <w:start w:val="1"/>
      <w:numFmt w:val="bullet"/>
      <w:lvlText w:val=""/>
      <w:lvlJc w:val="left"/>
      <w:pPr>
        <w:tabs>
          <w:tab w:val="num" w:pos="4320"/>
        </w:tabs>
        <w:ind w:left="4320" w:hanging="360"/>
      </w:pPr>
      <w:rPr>
        <w:rFonts w:ascii="Wingdings" w:hAnsi="Wingdings"/>
        <w:sz w:val="20"/>
      </w:rPr>
    </w:lvl>
    <w:lvl w:ilvl="6" w:tentative="1">
      <w:start w:val="1"/>
      <w:numFmt w:val="bullet"/>
      <w:lvlText w:val=""/>
      <w:lvlJc w:val="left"/>
      <w:pPr>
        <w:tabs>
          <w:tab w:val="num" w:pos="5040"/>
        </w:tabs>
        <w:ind w:left="5040" w:hanging="360"/>
      </w:pPr>
      <w:rPr>
        <w:rFonts w:ascii="Wingdings" w:hAnsi="Wingdings"/>
        <w:sz w:val="20"/>
      </w:rPr>
    </w:lvl>
    <w:lvl w:ilvl="7" w:tentative="1">
      <w:start w:val="1"/>
      <w:numFmt w:val="bullet"/>
      <w:lvlText w:val=""/>
      <w:lvlJc w:val="left"/>
      <w:pPr>
        <w:tabs>
          <w:tab w:val="num" w:pos="5760"/>
        </w:tabs>
        <w:ind w:left="5760" w:hanging="360"/>
      </w:pPr>
      <w:rPr>
        <w:rFonts w:ascii="Wingdings" w:hAnsi="Wingdings"/>
        <w:sz w:val="20"/>
      </w:rPr>
    </w:lvl>
    <w:lvl w:ilvl="8" w:tentative="1">
      <w:start w:val="1"/>
      <w:numFmt w:val="bullet"/>
      <w:lvlText w:val=""/>
      <w:lvlJc w:val="left"/>
      <w:pPr>
        <w:tabs>
          <w:tab w:val="num" w:pos="6480"/>
        </w:tabs>
        <w:ind w:left="6480" w:hanging="360"/>
      </w:pPr>
      <w:rPr>
        <w:rFonts w:ascii="Wingdings" w:hAnsi="Wingdings"/>
        <w:sz w:val="20"/>
      </w:rPr>
    </w:lvl>
  </w:abstractNum>
  <w:abstractNum w:abstractNumId="6">
    <w:nsid w:val="57F5268B"/>
    <w:multiLevelType w:val="multilevel"/>
    <w:tmpl w:val="8EA4CBB4"/>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sz w:val="20"/>
      </w:rPr>
    </w:lvl>
    <w:lvl w:ilvl="2" w:tentative="1">
      <w:start w:val="1"/>
      <w:numFmt w:val="bullet"/>
      <w:lvlText w:val=""/>
      <w:lvlJc w:val="left"/>
      <w:pPr>
        <w:tabs>
          <w:tab w:val="num" w:pos="2160"/>
        </w:tabs>
        <w:ind w:left="2160" w:hanging="360"/>
      </w:pPr>
      <w:rPr>
        <w:rFonts w:ascii="Wingdings" w:hAnsi="Wingdings"/>
        <w:sz w:val="20"/>
      </w:rPr>
    </w:lvl>
    <w:lvl w:ilvl="3" w:tentative="1">
      <w:start w:val="1"/>
      <w:numFmt w:val="bullet"/>
      <w:lvlText w:val=""/>
      <w:lvlJc w:val="left"/>
      <w:pPr>
        <w:tabs>
          <w:tab w:val="num" w:pos="2880"/>
        </w:tabs>
        <w:ind w:left="2880" w:hanging="360"/>
      </w:pPr>
      <w:rPr>
        <w:rFonts w:ascii="Wingdings" w:hAnsi="Wingdings"/>
        <w:sz w:val="20"/>
      </w:rPr>
    </w:lvl>
    <w:lvl w:ilvl="4" w:tentative="1">
      <w:start w:val="1"/>
      <w:numFmt w:val="bullet"/>
      <w:lvlText w:val=""/>
      <w:lvlJc w:val="left"/>
      <w:pPr>
        <w:tabs>
          <w:tab w:val="num" w:pos="3600"/>
        </w:tabs>
        <w:ind w:left="3600" w:hanging="360"/>
      </w:pPr>
      <w:rPr>
        <w:rFonts w:ascii="Wingdings" w:hAnsi="Wingdings"/>
        <w:sz w:val="20"/>
      </w:rPr>
    </w:lvl>
    <w:lvl w:ilvl="5" w:tentative="1">
      <w:start w:val="1"/>
      <w:numFmt w:val="bullet"/>
      <w:lvlText w:val=""/>
      <w:lvlJc w:val="left"/>
      <w:pPr>
        <w:tabs>
          <w:tab w:val="num" w:pos="4320"/>
        </w:tabs>
        <w:ind w:left="4320" w:hanging="360"/>
      </w:pPr>
      <w:rPr>
        <w:rFonts w:ascii="Wingdings" w:hAnsi="Wingdings"/>
        <w:sz w:val="20"/>
      </w:rPr>
    </w:lvl>
    <w:lvl w:ilvl="6" w:tentative="1">
      <w:start w:val="1"/>
      <w:numFmt w:val="bullet"/>
      <w:lvlText w:val=""/>
      <w:lvlJc w:val="left"/>
      <w:pPr>
        <w:tabs>
          <w:tab w:val="num" w:pos="5040"/>
        </w:tabs>
        <w:ind w:left="5040" w:hanging="360"/>
      </w:pPr>
      <w:rPr>
        <w:rFonts w:ascii="Wingdings" w:hAnsi="Wingdings"/>
        <w:sz w:val="20"/>
      </w:rPr>
    </w:lvl>
    <w:lvl w:ilvl="7" w:tentative="1">
      <w:start w:val="1"/>
      <w:numFmt w:val="bullet"/>
      <w:lvlText w:val=""/>
      <w:lvlJc w:val="left"/>
      <w:pPr>
        <w:tabs>
          <w:tab w:val="num" w:pos="5760"/>
        </w:tabs>
        <w:ind w:left="5760" w:hanging="360"/>
      </w:pPr>
      <w:rPr>
        <w:rFonts w:ascii="Wingdings" w:hAnsi="Wingdings"/>
        <w:sz w:val="20"/>
      </w:rPr>
    </w:lvl>
    <w:lvl w:ilvl="8" w:tentative="1">
      <w:start w:val="1"/>
      <w:numFmt w:val="bullet"/>
      <w:lvlText w:val=""/>
      <w:lvlJc w:val="left"/>
      <w:pPr>
        <w:tabs>
          <w:tab w:val="num" w:pos="6480"/>
        </w:tabs>
        <w:ind w:left="6480" w:hanging="360"/>
      </w:pPr>
      <w:rPr>
        <w:rFonts w:ascii="Wingdings" w:hAnsi="Wingdings"/>
        <w:sz w:val="20"/>
      </w:rPr>
    </w:lvl>
  </w:abstractNum>
  <w:abstractNum w:abstractNumId="7">
    <w:nsid w:val="5D485B6B"/>
    <w:multiLevelType w:val="hybridMultilevel"/>
    <w:tmpl w:val="A29A9DA2"/>
    <w:lvl w:ilvl="0" w:tplc="08090001">
      <w:numFmt w:val="bullet"/>
      <w:lvlText w:val=""/>
      <w:lvlJc w:val="left"/>
      <w:pPr>
        <w:ind w:left="720" w:hanging="360"/>
      </w:pPr>
      <w:rPr>
        <w:rFonts w:ascii="Symbol" w:eastAsia="Times New Roman" w:hAnsi="Symbol" w:cs="Times New Roman"/>
      </w:rPr>
    </w:lvl>
    <w:lvl w:ilvl="1" w:tplc="08090003" w:tentative="1">
      <w:start w:val="1"/>
      <w:numFmt w:val="bullet"/>
      <w:lvlText w:val="o"/>
      <w:lvlJc w:val="left"/>
      <w:pPr>
        <w:ind w:left="1440" w:hanging="360"/>
      </w:pPr>
      <w:rPr>
        <w:rFonts w:ascii="Courier New" w:hAnsi="Courier New" w:cs="Courier New"/>
      </w:rPr>
    </w:lvl>
    <w:lvl w:ilvl="2" w:tplc="08090005" w:tentative="1">
      <w:start w:val="1"/>
      <w:numFmt w:val="bullet"/>
      <w:lvlText w:val=""/>
      <w:lvlJc w:val="left"/>
      <w:pPr>
        <w:ind w:left="2160" w:hanging="360"/>
      </w:pPr>
      <w:rPr>
        <w:rFonts w:ascii="Wingdings" w:hAnsi="Wingdings"/>
      </w:rPr>
    </w:lvl>
    <w:lvl w:ilvl="3" w:tplc="08090001" w:tentative="1">
      <w:start w:val="1"/>
      <w:numFmt w:val="bullet"/>
      <w:lvlText w:val=""/>
      <w:lvlJc w:val="left"/>
      <w:pPr>
        <w:ind w:left="2880" w:hanging="360"/>
      </w:pPr>
      <w:rPr>
        <w:rFonts w:ascii="Symbol" w:hAnsi="Symbol"/>
      </w:rPr>
    </w:lvl>
    <w:lvl w:ilvl="4" w:tplc="08090003" w:tentative="1">
      <w:start w:val="1"/>
      <w:numFmt w:val="bullet"/>
      <w:lvlText w:val="o"/>
      <w:lvlJc w:val="left"/>
      <w:pPr>
        <w:ind w:left="3600" w:hanging="360"/>
      </w:pPr>
      <w:rPr>
        <w:rFonts w:ascii="Courier New" w:hAnsi="Courier New" w:cs="Courier New"/>
      </w:rPr>
    </w:lvl>
    <w:lvl w:ilvl="5" w:tplc="08090005" w:tentative="1">
      <w:start w:val="1"/>
      <w:numFmt w:val="bullet"/>
      <w:lvlText w:val=""/>
      <w:lvlJc w:val="left"/>
      <w:pPr>
        <w:ind w:left="4320" w:hanging="360"/>
      </w:pPr>
      <w:rPr>
        <w:rFonts w:ascii="Wingdings" w:hAnsi="Wingdings"/>
      </w:rPr>
    </w:lvl>
    <w:lvl w:ilvl="6" w:tplc="08090001" w:tentative="1">
      <w:start w:val="1"/>
      <w:numFmt w:val="bullet"/>
      <w:lvlText w:val=""/>
      <w:lvlJc w:val="left"/>
      <w:pPr>
        <w:ind w:left="5040" w:hanging="360"/>
      </w:pPr>
      <w:rPr>
        <w:rFonts w:ascii="Symbol" w:hAnsi="Symbol"/>
      </w:rPr>
    </w:lvl>
    <w:lvl w:ilvl="7" w:tplc="08090003" w:tentative="1">
      <w:start w:val="1"/>
      <w:numFmt w:val="bullet"/>
      <w:lvlText w:val="o"/>
      <w:lvlJc w:val="left"/>
      <w:pPr>
        <w:ind w:left="5760" w:hanging="360"/>
      </w:pPr>
      <w:rPr>
        <w:rFonts w:ascii="Courier New" w:hAnsi="Courier New" w:cs="Courier New"/>
      </w:rPr>
    </w:lvl>
    <w:lvl w:ilvl="8" w:tplc="08090005" w:tentative="1">
      <w:start w:val="1"/>
      <w:numFmt w:val="bullet"/>
      <w:lvlText w:val=""/>
      <w:lvlJc w:val="left"/>
      <w:pPr>
        <w:ind w:left="6480" w:hanging="360"/>
      </w:pPr>
      <w:rPr>
        <w:rFonts w:ascii="Wingdings" w:hAnsi="Wingdings"/>
      </w:rPr>
    </w:lvl>
  </w:abstractNum>
  <w:abstractNum w:abstractNumId="8">
    <w:nsid w:val="5DC051B3"/>
    <w:multiLevelType w:val="hybridMultilevel"/>
    <w:tmpl w:val="F35C96AE"/>
    <w:lvl w:ilvl="0" w:tplc="0809000F">
      <w:start w:val="1"/>
      <w:numFmt w:val="decimal"/>
      <w:lvlText w:val="%1."/>
      <w:lvlJc w:val="left"/>
      <w:pPr>
        <w:ind w:left="831" w:hanging="360"/>
      </w:pPr>
      <w:rPr>
        <w:rFonts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9">
    <w:nsid w:val="5E7902E8"/>
    <w:multiLevelType w:val="hybridMultilevel"/>
    <w:tmpl w:val="6FD0F8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619612B5"/>
    <w:multiLevelType w:val="multilevel"/>
    <w:tmpl w:val="B5B0D750"/>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sz w:val="20"/>
      </w:rPr>
    </w:lvl>
    <w:lvl w:ilvl="2" w:tentative="1">
      <w:start w:val="1"/>
      <w:numFmt w:val="bullet"/>
      <w:lvlText w:val=""/>
      <w:lvlJc w:val="left"/>
      <w:pPr>
        <w:tabs>
          <w:tab w:val="num" w:pos="2160"/>
        </w:tabs>
        <w:ind w:left="2160" w:hanging="360"/>
      </w:pPr>
      <w:rPr>
        <w:rFonts w:ascii="Wingdings" w:hAnsi="Wingdings"/>
        <w:sz w:val="20"/>
      </w:rPr>
    </w:lvl>
    <w:lvl w:ilvl="3" w:tentative="1">
      <w:start w:val="1"/>
      <w:numFmt w:val="bullet"/>
      <w:lvlText w:val=""/>
      <w:lvlJc w:val="left"/>
      <w:pPr>
        <w:tabs>
          <w:tab w:val="num" w:pos="2880"/>
        </w:tabs>
        <w:ind w:left="2880" w:hanging="360"/>
      </w:pPr>
      <w:rPr>
        <w:rFonts w:ascii="Wingdings" w:hAnsi="Wingdings"/>
        <w:sz w:val="20"/>
      </w:rPr>
    </w:lvl>
    <w:lvl w:ilvl="4" w:tentative="1">
      <w:start w:val="1"/>
      <w:numFmt w:val="bullet"/>
      <w:lvlText w:val=""/>
      <w:lvlJc w:val="left"/>
      <w:pPr>
        <w:tabs>
          <w:tab w:val="num" w:pos="3600"/>
        </w:tabs>
        <w:ind w:left="3600" w:hanging="360"/>
      </w:pPr>
      <w:rPr>
        <w:rFonts w:ascii="Wingdings" w:hAnsi="Wingdings"/>
        <w:sz w:val="20"/>
      </w:rPr>
    </w:lvl>
    <w:lvl w:ilvl="5" w:tentative="1">
      <w:start w:val="1"/>
      <w:numFmt w:val="bullet"/>
      <w:lvlText w:val=""/>
      <w:lvlJc w:val="left"/>
      <w:pPr>
        <w:tabs>
          <w:tab w:val="num" w:pos="4320"/>
        </w:tabs>
        <w:ind w:left="4320" w:hanging="360"/>
      </w:pPr>
      <w:rPr>
        <w:rFonts w:ascii="Wingdings" w:hAnsi="Wingdings"/>
        <w:sz w:val="20"/>
      </w:rPr>
    </w:lvl>
    <w:lvl w:ilvl="6" w:tentative="1">
      <w:start w:val="1"/>
      <w:numFmt w:val="bullet"/>
      <w:lvlText w:val=""/>
      <w:lvlJc w:val="left"/>
      <w:pPr>
        <w:tabs>
          <w:tab w:val="num" w:pos="5040"/>
        </w:tabs>
        <w:ind w:left="5040" w:hanging="360"/>
      </w:pPr>
      <w:rPr>
        <w:rFonts w:ascii="Wingdings" w:hAnsi="Wingdings"/>
        <w:sz w:val="20"/>
      </w:rPr>
    </w:lvl>
    <w:lvl w:ilvl="7" w:tentative="1">
      <w:start w:val="1"/>
      <w:numFmt w:val="bullet"/>
      <w:lvlText w:val=""/>
      <w:lvlJc w:val="left"/>
      <w:pPr>
        <w:tabs>
          <w:tab w:val="num" w:pos="5760"/>
        </w:tabs>
        <w:ind w:left="5760" w:hanging="360"/>
      </w:pPr>
      <w:rPr>
        <w:rFonts w:ascii="Wingdings" w:hAnsi="Wingdings"/>
        <w:sz w:val="20"/>
      </w:rPr>
    </w:lvl>
    <w:lvl w:ilvl="8" w:tentative="1">
      <w:start w:val="1"/>
      <w:numFmt w:val="bullet"/>
      <w:lvlText w:val=""/>
      <w:lvlJc w:val="left"/>
      <w:pPr>
        <w:tabs>
          <w:tab w:val="num" w:pos="6480"/>
        </w:tabs>
        <w:ind w:left="6480" w:hanging="360"/>
      </w:pPr>
      <w:rPr>
        <w:rFonts w:ascii="Wingdings" w:hAnsi="Wingdings"/>
        <w:sz w:val="20"/>
      </w:rPr>
    </w:lvl>
  </w:abstractNum>
  <w:abstractNum w:abstractNumId="11">
    <w:nsid w:val="6D343E97"/>
    <w:multiLevelType w:val="multilevel"/>
    <w:tmpl w:val="C0CA927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EC016DA"/>
    <w:multiLevelType w:val="hybridMultilevel"/>
    <w:tmpl w:val="BBE8313C"/>
    <w:lvl w:ilvl="0" w:tplc="08090001">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rPr>
    </w:lvl>
    <w:lvl w:ilvl="2" w:tplc="08090005" w:tentative="1">
      <w:start w:val="1"/>
      <w:numFmt w:val="bullet"/>
      <w:lvlText w:val=""/>
      <w:lvlJc w:val="left"/>
      <w:pPr>
        <w:ind w:left="2160" w:hanging="360"/>
      </w:pPr>
      <w:rPr>
        <w:rFonts w:ascii="Wingdings" w:hAnsi="Wingdings"/>
      </w:rPr>
    </w:lvl>
    <w:lvl w:ilvl="3" w:tplc="08090001" w:tentative="1">
      <w:start w:val="1"/>
      <w:numFmt w:val="bullet"/>
      <w:lvlText w:val=""/>
      <w:lvlJc w:val="left"/>
      <w:pPr>
        <w:ind w:left="2880" w:hanging="360"/>
      </w:pPr>
      <w:rPr>
        <w:rFonts w:ascii="Symbol" w:hAnsi="Symbol"/>
      </w:rPr>
    </w:lvl>
    <w:lvl w:ilvl="4" w:tplc="08090003" w:tentative="1">
      <w:start w:val="1"/>
      <w:numFmt w:val="bullet"/>
      <w:lvlText w:val="o"/>
      <w:lvlJc w:val="left"/>
      <w:pPr>
        <w:ind w:left="3600" w:hanging="360"/>
      </w:pPr>
      <w:rPr>
        <w:rFonts w:ascii="Courier New" w:hAnsi="Courier New" w:cs="Courier New"/>
      </w:rPr>
    </w:lvl>
    <w:lvl w:ilvl="5" w:tplc="08090005" w:tentative="1">
      <w:start w:val="1"/>
      <w:numFmt w:val="bullet"/>
      <w:lvlText w:val=""/>
      <w:lvlJc w:val="left"/>
      <w:pPr>
        <w:ind w:left="4320" w:hanging="360"/>
      </w:pPr>
      <w:rPr>
        <w:rFonts w:ascii="Wingdings" w:hAnsi="Wingdings"/>
      </w:rPr>
    </w:lvl>
    <w:lvl w:ilvl="6" w:tplc="08090001" w:tentative="1">
      <w:start w:val="1"/>
      <w:numFmt w:val="bullet"/>
      <w:lvlText w:val=""/>
      <w:lvlJc w:val="left"/>
      <w:pPr>
        <w:ind w:left="5040" w:hanging="360"/>
      </w:pPr>
      <w:rPr>
        <w:rFonts w:ascii="Symbol" w:hAnsi="Symbol"/>
      </w:rPr>
    </w:lvl>
    <w:lvl w:ilvl="7" w:tplc="08090003" w:tentative="1">
      <w:start w:val="1"/>
      <w:numFmt w:val="bullet"/>
      <w:lvlText w:val="o"/>
      <w:lvlJc w:val="left"/>
      <w:pPr>
        <w:ind w:left="5760" w:hanging="360"/>
      </w:pPr>
      <w:rPr>
        <w:rFonts w:ascii="Courier New" w:hAnsi="Courier New" w:cs="Courier New"/>
      </w:rPr>
    </w:lvl>
    <w:lvl w:ilvl="8" w:tplc="08090005" w:tentative="1">
      <w:start w:val="1"/>
      <w:numFmt w:val="bullet"/>
      <w:lvlText w:val=""/>
      <w:lvlJc w:val="left"/>
      <w:pPr>
        <w:ind w:left="6480" w:hanging="360"/>
      </w:pPr>
      <w:rPr>
        <w:rFonts w:ascii="Wingdings" w:hAnsi="Wingdings"/>
      </w:rPr>
    </w:lvl>
  </w:abstractNum>
  <w:abstractNum w:abstractNumId="13">
    <w:nsid w:val="7B7A5DA1"/>
    <w:multiLevelType w:val="hybridMultilevel"/>
    <w:tmpl w:val="5400D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DD14B0"/>
    <w:multiLevelType w:val="hybridMultilevel"/>
    <w:tmpl w:val="943067FC"/>
    <w:lvl w:ilvl="0" w:tplc="08090001">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rPr>
    </w:lvl>
    <w:lvl w:ilvl="2" w:tplc="08090005" w:tentative="1">
      <w:start w:val="1"/>
      <w:numFmt w:val="bullet"/>
      <w:lvlText w:val=""/>
      <w:lvlJc w:val="left"/>
      <w:pPr>
        <w:ind w:left="2160" w:hanging="360"/>
      </w:pPr>
      <w:rPr>
        <w:rFonts w:ascii="Wingdings" w:hAnsi="Wingdings"/>
      </w:rPr>
    </w:lvl>
    <w:lvl w:ilvl="3" w:tplc="08090001" w:tentative="1">
      <w:start w:val="1"/>
      <w:numFmt w:val="bullet"/>
      <w:lvlText w:val=""/>
      <w:lvlJc w:val="left"/>
      <w:pPr>
        <w:ind w:left="2880" w:hanging="360"/>
      </w:pPr>
      <w:rPr>
        <w:rFonts w:ascii="Symbol" w:hAnsi="Symbol"/>
      </w:rPr>
    </w:lvl>
    <w:lvl w:ilvl="4" w:tplc="08090003" w:tentative="1">
      <w:start w:val="1"/>
      <w:numFmt w:val="bullet"/>
      <w:lvlText w:val="o"/>
      <w:lvlJc w:val="left"/>
      <w:pPr>
        <w:ind w:left="3600" w:hanging="360"/>
      </w:pPr>
      <w:rPr>
        <w:rFonts w:ascii="Courier New" w:hAnsi="Courier New" w:cs="Courier New"/>
      </w:rPr>
    </w:lvl>
    <w:lvl w:ilvl="5" w:tplc="08090005" w:tentative="1">
      <w:start w:val="1"/>
      <w:numFmt w:val="bullet"/>
      <w:lvlText w:val=""/>
      <w:lvlJc w:val="left"/>
      <w:pPr>
        <w:ind w:left="4320" w:hanging="360"/>
      </w:pPr>
      <w:rPr>
        <w:rFonts w:ascii="Wingdings" w:hAnsi="Wingdings"/>
      </w:rPr>
    </w:lvl>
    <w:lvl w:ilvl="6" w:tplc="08090001" w:tentative="1">
      <w:start w:val="1"/>
      <w:numFmt w:val="bullet"/>
      <w:lvlText w:val=""/>
      <w:lvlJc w:val="left"/>
      <w:pPr>
        <w:ind w:left="5040" w:hanging="360"/>
      </w:pPr>
      <w:rPr>
        <w:rFonts w:ascii="Symbol" w:hAnsi="Symbol"/>
      </w:rPr>
    </w:lvl>
    <w:lvl w:ilvl="7" w:tplc="08090003" w:tentative="1">
      <w:start w:val="1"/>
      <w:numFmt w:val="bullet"/>
      <w:lvlText w:val="o"/>
      <w:lvlJc w:val="left"/>
      <w:pPr>
        <w:ind w:left="5760" w:hanging="360"/>
      </w:pPr>
      <w:rPr>
        <w:rFonts w:ascii="Courier New" w:hAnsi="Courier New" w:cs="Courier New"/>
      </w:rPr>
    </w:lvl>
    <w:lvl w:ilvl="8" w:tplc="08090005" w:tentative="1">
      <w:start w:val="1"/>
      <w:numFmt w:val="bullet"/>
      <w:lvlText w:val=""/>
      <w:lvlJc w:val="left"/>
      <w:pPr>
        <w:ind w:left="6480" w:hanging="360"/>
      </w:pPr>
      <w:rPr>
        <w:rFonts w:ascii="Wingdings" w:hAnsi="Wingdings"/>
      </w:rPr>
    </w:lvl>
  </w:abstractNum>
  <w:num w:numId="1">
    <w:abstractNumId w:val="4"/>
  </w:num>
  <w:num w:numId="2">
    <w:abstractNumId w:val="2"/>
  </w:num>
  <w:num w:numId="3">
    <w:abstractNumId w:val="0"/>
  </w:num>
  <w:num w:numId="4">
    <w:abstractNumId w:val="6"/>
  </w:num>
  <w:num w:numId="5">
    <w:abstractNumId w:val="5"/>
  </w:num>
  <w:num w:numId="6">
    <w:abstractNumId w:val="14"/>
  </w:num>
  <w:num w:numId="7">
    <w:abstractNumId w:val="7"/>
  </w:num>
  <w:num w:numId="8">
    <w:abstractNumId w:val="1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FA"/>
    <w:rsid w:val="00016883"/>
    <w:rsid w:val="0004132F"/>
    <w:rsid w:val="00045826"/>
    <w:rsid w:val="00062A98"/>
    <w:rsid w:val="000719D6"/>
    <w:rsid w:val="00077718"/>
    <w:rsid w:val="0008515F"/>
    <w:rsid w:val="00086261"/>
    <w:rsid w:val="0009577D"/>
    <w:rsid w:val="000A0036"/>
    <w:rsid w:val="000A4420"/>
    <w:rsid w:val="000B2F54"/>
    <w:rsid w:val="000C4DCC"/>
    <w:rsid w:val="000E13D2"/>
    <w:rsid w:val="000E40FD"/>
    <w:rsid w:val="000E6346"/>
    <w:rsid w:val="000F4341"/>
    <w:rsid w:val="001010D3"/>
    <w:rsid w:val="00127FC3"/>
    <w:rsid w:val="001345B4"/>
    <w:rsid w:val="001675A8"/>
    <w:rsid w:val="00171170"/>
    <w:rsid w:val="00176477"/>
    <w:rsid w:val="00183348"/>
    <w:rsid w:val="00187F2F"/>
    <w:rsid w:val="00192A48"/>
    <w:rsid w:val="001A4637"/>
    <w:rsid w:val="001A5F37"/>
    <w:rsid w:val="001A7510"/>
    <w:rsid w:val="001B033A"/>
    <w:rsid w:val="001E6ADA"/>
    <w:rsid w:val="001F7295"/>
    <w:rsid w:val="00200A67"/>
    <w:rsid w:val="002242CD"/>
    <w:rsid w:val="0022690F"/>
    <w:rsid w:val="00233B7F"/>
    <w:rsid w:val="00243FA3"/>
    <w:rsid w:val="0024510B"/>
    <w:rsid w:val="00246158"/>
    <w:rsid w:val="002515E2"/>
    <w:rsid w:val="00255047"/>
    <w:rsid w:val="0027232A"/>
    <w:rsid w:val="00273664"/>
    <w:rsid w:val="0027447F"/>
    <w:rsid w:val="00276AEB"/>
    <w:rsid w:val="00296203"/>
    <w:rsid w:val="00297B8F"/>
    <w:rsid w:val="002A0BB0"/>
    <w:rsid w:val="002A2251"/>
    <w:rsid w:val="002F519C"/>
    <w:rsid w:val="002F7AC1"/>
    <w:rsid w:val="00301D87"/>
    <w:rsid w:val="0030220C"/>
    <w:rsid w:val="0030669B"/>
    <w:rsid w:val="003159F5"/>
    <w:rsid w:val="0031768B"/>
    <w:rsid w:val="003211A0"/>
    <w:rsid w:val="0032384D"/>
    <w:rsid w:val="00336B5E"/>
    <w:rsid w:val="003510F6"/>
    <w:rsid w:val="0035301D"/>
    <w:rsid w:val="00354FA8"/>
    <w:rsid w:val="00382D1E"/>
    <w:rsid w:val="003868A4"/>
    <w:rsid w:val="00387170"/>
    <w:rsid w:val="003A2019"/>
    <w:rsid w:val="003A72BE"/>
    <w:rsid w:val="003B1A54"/>
    <w:rsid w:val="003B2A66"/>
    <w:rsid w:val="003C6A51"/>
    <w:rsid w:val="003D7D50"/>
    <w:rsid w:val="003E5BFA"/>
    <w:rsid w:val="003F6B0D"/>
    <w:rsid w:val="00402A1C"/>
    <w:rsid w:val="00411D21"/>
    <w:rsid w:val="004171AA"/>
    <w:rsid w:val="004174F3"/>
    <w:rsid w:val="004235D1"/>
    <w:rsid w:val="00436174"/>
    <w:rsid w:val="00470A85"/>
    <w:rsid w:val="004768E5"/>
    <w:rsid w:val="00481603"/>
    <w:rsid w:val="004825D8"/>
    <w:rsid w:val="00486C38"/>
    <w:rsid w:val="0049326A"/>
    <w:rsid w:val="004A00FA"/>
    <w:rsid w:val="004A35D8"/>
    <w:rsid w:val="004C32D1"/>
    <w:rsid w:val="004C6C6B"/>
    <w:rsid w:val="004D5CB5"/>
    <w:rsid w:val="004E7FA9"/>
    <w:rsid w:val="00507C0A"/>
    <w:rsid w:val="00526F81"/>
    <w:rsid w:val="0053591E"/>
    <w:rsid w:val="00541567"/>
    <w:rsid w:val="00543E77"/>
    <w:rsid w:val="00596BFA"/>
    <w:rsid w:val="005A3166"/>
    <w:rsid w:val="005A5A13"/>
    <w:rsid w:val="005A67C7"/>
    <w:rsid w:val="005A71B5"/>
    <w:rsid w:val="005B5FD2"/>
    <w:rsid w:val="005D6FCE"/>
    <w:rsid w:val="005D79A6"/>
    <w:rsid w:val="005E3E17"/>
    <w:rsid w:val="005E4653"/>
    <w:rsid w:val="00604019"/>
    <w:rsid w:val="0061185D"/>
    <w:rsid w:val="00613943"/>
    <w:rsid w:val="00616D1F"/>
    <w:rsid w:val="00617ED6"/>
    <w:rsid w:val="00640E39"/>
    <w:rsid w:val="0066342B"/>
    <w:rsid w:val="00666789"/>
    <w:rsid w:val="00697B1F"/>
    <w:rsid w:val="006B24F6"/>
    <w:rsid w:val="006E18DB"/>
    <w:rsid w:val="006E265D"/>
    <w:rsid w:val="006E5427"/>
    <w:rsid w:val="006F665A"/>
    <w:rsid w:val="00702003"/>
    <w:rsid w:val="0070583E"/>
    <w:rsid w:val="00733930"/>
    <w:rsid w:val="00767041"/>
    <w:rsid w:val="00781D46"/>
    <w:rsid w:val="0078338B"/>
    <w:rsid w:val="00785AC0"/>
    <w:rsid w:val="00787380"/>
    <w:rsid w:val="00795FB3"/>
    <w:rsid w:val="00796CA9"/>
    <w:rsid w:val="007A53A7"/>
    <w:rsid w:val="007C3028"/>
    <w:rsid w:val="007C5339"/>
    <w:rsid w:val="007C6DB7"/>
    <w:rsid w:val="007E0476"/>
    <w:rsid w:val="007E54CA"/>
    <w:rsid w:val="007F5E03"/>
    <w:rsid w:val="008000EF"/>
    <w:rsid w:val="0080022E"/>
    <w:rsid w:val="008002E3"/>
    <w:rsid w:val="00814DD7"/>
    <w:rsid w:val="008158C5"/>
    <w:rsid w:val="00825B6B"/>
    <w:rsid w:val="00827E0F"/>
    <w:rsid w:val="00844D7C"/>
    <w:rsid w:val="00854EDE"/>
    <w:rsid w:val="00863687"/>
    <w:rsid w:val="00865EB8"/>
    <w:rsid w:val="00876601"/>
    <w:rsid w:val="0088045F"/>
    <w:rsid w:val="008A0522"/>
    <w:rsid w:val="008B5235"/>
    <w:rsid w:val="008D15F8"/>
    <w:rsid w:val="008D5BFB"/>
    <w:rsid w:val="008F2B69"/>
    <w:rsid w:val="009019A8"/>
    <w:rsid w:val="009051A7"/>
    <w:rsid w:val="00913A42"/>
    <w:rsid w:val="009158FF"/>
    <w:rsid w:val="00923229"/>
    <w:rsid w:val="009303E5"/>
    <w:rsid w:val="0093042B"/>
    <w:rsid w:val="00945677"/>
    <w:rsid w:val="0095716B"/>
    <w:rsid w:val="00981C84"/>
    <w:rsid w:val="0098677E"/>
    <w:rsid w:val="00986CC5"/>
    <w:rsid w:val="00987590"/>
    <w:rsid w:val="009B5A55"/>
    <w:rsid w:val="009D0677"/>
    <w:rsid w:val="009E5FF6"/>
    <w:rsid w:val="00A0243E"/>
    <w:rsid w:val="00A11F60"/>
    <w:rsid w:val="00A21FB5"/>
    <w:rsid w:val="00A23B4B"/>
    <w:rsid w:val="00A2410F"/>
    <w:rsid w:val="00A307C6"/>
    <w:rsid w:val="00A4796B"/>
    <w:rsid w:val="00A63D34"/>
    <w:rsid w:val="00A67711"/>
    <w:rsid w:val="00A77633"/>
    <w:rsid w:val="00A9030D"/>
    <w:rsid w:val="00AA72B2"/>
    <w:rsid w:val="00AB53F4"/>
    <w:rsid w:val="00AC2356"/>
    <w:rsid w:val="00AE1825"/>
    <w:rsid w:val="00AE3EBD"/>
    <w:rsid w:val="00AF490D"/>
    <w:rsid w:val="00AF66F7"/>
    <w:rsid w:val="00B01548"/>
    <w:rsid w:val="00B02259"/>
    <w:rsid w:val="00B31E5F"/>
    <w:rsid w:val="00B346C3"/>
    <w:rsid w:val="00B57A1E"/>
    <w:rsid w:val="00B70A47"/>
    <w:rsid w:val="00B72C43"/>
    <w:rsid w:val="00B86662"/>
    <w:rsid w:val="00BB5965"/>
    <w:rsid w:val="00BB5A64"/>
    <w:rsid w:val="00BC61C8"/>
    <w:rsid w:val="00BD1770"/>
    <w:rsid w:val="00BE24D5"/>
    <w:rsid w:val="00BF32E7"/>
    <w:rsid w:val="00C14928"/>
    <w:rsid w:val="00C3388E"/>
    <w:rsid w:val="00C342B5"/>
    <w:rsid w:val="00C351CE"/>
    <w:rsid w:val="00C36084"/>
    <w:rsid w:val="00C3689A"/>
    <w:rsid w:val="00C40363"/>
    <w:rsid w:val="00C4156F"/>
    <w:rsid w:val="00C44638"/>
    <w:rsid w:val="00C6126C"/>
    <w:rsid w:val="00C625F4"/>
    <w:rsid w:val="00C7378C"/>
    <w:rsid w:val="00C7671D"/>
    <w:rsid w:val="00C87759"/>
    <w:rsid w:val="00C948A7"/>
    <w:rsid w:val="00C96A5F"/>
    <w:rsid w:val="00CB0FC5"/>
    <w:rsid w:val="00CD3087"/>
    <w:rsid w:val="00D06CF0"/>
    <w:rsid w:val="00D3700E"/>
    <w:rsid w:val="00D374A8"/>
    <w:rsid w:val="00D45BA4"/>
    <w:rsid w:val="00D50B1F"/>
    <w:rsid w:val="00D53578"/>
    <w:rsid w:val="00D73120"/>
    <w:rsid w:val="00D816C6"/>
    <w:rsid w:val="00D84396"/>
    <w:rsid w:val="00D93A77"/>
    <w:rsid w:val="00DA1B34"/>
    <w:rsid w:val="00DC67A3"/>
    <w:rsid w:val="00DC6B21"/>
    <w:rsid w:val="00DD3A49"/>
    <w:rsid w:val="00DD48AE"/>
    <w:rsid w:val="00DD6838"/>
    <w:rsid w:val="00DE065B"/>
    <w:rsid w:val="00DE21C7"/>
    <w:rsid w:val="00E06602"/>
    <w:rsid w:val="00E1153B"/>
    <w:rsid w:val="00E17208"/>
    <w:rsid w:val="00E17239"/>
    <w:rsid w:val="00E20669"/>
    <w:rsid w:val="00E263C1"/>
    <w:rsid w:val="00E37ECF"/>
    <w:rsid w:val="00E428DF"/>
    <w:rsid w:val="00E52F05"/>
    <w:rsid w:val="00E71735"/>
    <w:rsid w:val="00E748B8"/>
    <w:rsid w:val="00E82413"/>
    <w:rsid w:val="00E85923"/>
    <w:rsid w:val="00E9449A"/>
    <w:rsid w:val="00E9507E"/>
    <w:rsid w:val="00EB402A"/>
    <w:rsid w:val="00EC2A85"/>
    <w:rsid w:val="00ED7155"/>
    <w:rsid w:val="00EF77DC"/>
    <w:rsid w:val="00F0473C"/>
    <w:rsid w:val="00F22180"/>
    <w:rsid w:val="00F30512"/>
    <w:rsid w:val="00F5061A"/>
    <w:rsid w:val="00F600CD"/>
    <w:rsid w:val="00F80E33"/>
    <w:rsid w:val="00F82BAF"/>
    <w:rsid w:val="00F839C7"/>
    <w:rsid w:val="00F91FFA"/>
    <w:rsid w:val="00FA69F5"/>
    <w:rsid w:val="00FC0CCE"/>
    <w:rsid w:val="00FC5E24"/>
    <w:rsid w:val="00FC5E83"/>
    <w:rsid w:val="00FD01FC"/>
    <w:rsid w:val="00FE37CE"/>
    <w:rsid w:val="00FE64DC"/>
    <w:rsid w:val="00FF3079"/>
    <w:rsid w:val="00FF3AD0"/>
    <w:rsid w:val="00FF4598"/>
  </w:rsids>
  <m:mathPr>
    <m:mathFont m:val="Cambria Math"/>
    <m:brkBin m:val="before"/>
    <m:brkBinSub m:val="--"/>
    <m:smallFrac m:val="0"/>
    <m:dispDef m:val="0"/>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3700E"/>
    <w:rPr>
      <w:sz w:val="24"/>
      <w:szCs w:val="24"/>
      <w:lang w:eastAsia="en-US"/>
    </w:rPr>
  </w:style>
  <w:style w:type="paragraph" w:styleId="Heading1">
    <w:name w:val="heading 1"/>
    <w:basedOn w:val="Normal"/>
    <w:next w:val="Normal"/>
    <w:qFormat/>
    <w:rsid w:val="00D3700E"/>
    <w:pPr>
      <w:keepNext/>
      <w:framePr w:hSpace="180" w:wrap="auto" w:vAnchor="text" w:hAnchor="margin" w:xAlign="center" w:y="1729"/>
      <w:widowControl w:val="0"/>
      <w:autoSpaceDE w:val="0"/>
      <w:autoSpaceDN w:val="0"/>
      <w:adjustRightInd w:val="0"/>
      <w:ind w:right="-483"/>
      <w:outlineLvl w:val="0"/>
    </w:pPr>
    <w:rPr>
      <w:rFonts w:ascii="Arial" w:hAnsi="Arial" w:cs="Arial"/>
      <w:b/>
      <w:bCs/>
      <w:spacing w:val="40"/>
      <w:sz w:val="2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700E"/>
    <w:pPr>
      <w:tabs>
        <w:tab w:val="center" w:pos="4153"/>
        <w:tab w:val="right" w:pos="8306"/>
      </w:tabs>
    </w:pPr>
  </w:style>
  <w:style w:type="paragraph" w:styleId="Footer">
    <w:name w:val="footer"/>
    <w:basedOn w:val="Normal"/>
    <w:semiHidden/>
    <w:rsid w:val="00D3700E"/>
    <w:pPr>
      <w:tabs>
        <w:tab w:val="center" w:pos="4153"/>
        <w:tab w:val="right" w:pos="8306"/>
      </w:tabs>
    </w:pPr>
  </w:style>
  <w:style w:type="paragraph" w:styleId="NormalWeb">
    <w:name w:val="Normal (Web)"/>
    <w:basedOn w:val="Normal"/>
    <w:uiPriority w:val="99"/>
    <w:unhideWhenUsed/>
    <w:rsid w:val="00DD48AE"/>
    <w:pPr>
      <w:spacing w:before="100" w:beforeAutospacing="1" w:after="100" w:afterAutospacing="1"/>
    </w:pPr>
    <w:rPr>
      <w:lang w:eastAsia="en-GB"/>
    </w:rPr>
  </w:style>
  <w:style w:type="character" w:styleId="Strong">
    <w:name w:val="Strong"/>
    <w:uiPriority w:val="22"/>
    <w:qFormat/>
    <w:rsid w:val="00DD48AE"/>
    <w:rPr>
      <w:b/>
      <w:bCs/>
    </w:rPr>
  </w:style>
  <w:style w:type="character" w:styleId="Hyperlink">
    <w:name w:val="Hyperlink"/>
    <w:unhideWhenUsed/>
    <w:rsid w:val="0008515F"/>
    <w:rPr>
      <w:color w:val="0000FF"/>
      <w:u w:val="single"/>
    </w:rPr>
  </w:style>
  <w:style w:type="paragraph" w:styleId="BalloonText">
    <w:name w:val="Balloon Text"/>
    <w:basedOn w:val="Normal"/>
    <w:link w:val="BalloonTextChar"/>
    <w:uiPriority w:val="99"/>
    <w:semiHidden/>
    <w:unhideWhenUsed/>
    <w:rsid w:val="001A7510"/>
    <w:rPr>
      <w:rFonts w:ascii="Tahoma" w:hAnsi="Tahoma" w:cs="Tahoma"/>
      <w:sz w:val="16"/>
      <w:szCs w:val="16"/>
    </w:rPr>
  </w:style>
  <w:style w:type="character" w:customStyle="1" w:styleId="BalloonTextChar">
    <w:name w:val="Balloon Text Char"/>
    <w:link w:val="BalloonText"/>
    <w:uiPriority w:val="99"/>
    <w:semiHidden/>
    <w:rsid w:val="001A7510"/>
    <w:rPr>
      <w:rFonts w:ascii="Tahoma" w:hAnsi="Tahoma" w:cs="Tahoma"/>
      <w:sz w:val="16"/>
      <w:szCs w:val="16"/>
      <w:lang w:eastAsia="en-US"/>
    </w:rPr>
  </w:style>
  <w:style w:type="paragraph" w:styleId="ListParagraph">
    <w:name w:val="List Paragraph"/>
    <w:basedOn w:val="Normal"/>
    <w:uiPriority w:val="34"/>
    <w:qFormat/>
    <w:rsid w:val="004E7FA9"/>
    <w:pPr>
      <w:ind w:left="720"/>
      <w:contextualSpacing/>
    </w:pPr>
  </w:style>
  <w:style w:type="character" w:customStyle="1" w:styleId="HeaderChar">
    <w:name w:val="Header Char"/>
    <w:basedOn w:val="DefaultParagraphFont"/>
    <w:link w:val="Header"/>
    <w:uiPriority w:val="99"/>
    <w:rsid w:val="00EC2A85"/>
    <w:rPr>
      <w:sz w:val="24"/>
      <w:szCs w:val="24"/>
      <w:lang w:eastAsia="en-US"/>
    </w:rPr>
  </w:style>
  <w:style w:type="table" w:styleId="TableGrid">
    <w:name w:val="Table Grid"/>
    <w:basedOn w:val="TableNormal"/>
    <w:uiPriority w:val="59"/>
    <w:rsid w:val="00A2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E5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E5FF6"/>
    <w:rPr>
      <w:rFonts w:ascii="Courier New" w:hAnsi="Courier New" w:cs="Courier New"/>
    </w:rPr>
  </w:style>
  <w:style w:type="character" w:customStyle="1" w:styleId="maincontenttable1">
    <w:name w:val="maincontenttable1"/>
    <w:basedOn w:val="DefaultParagraphFont"/>
    <w:rsid w:val="00E9449A"/>
    <w:rPr>
      <w:color w:val="000000"/>
      <w:sz w:val="18"/>
      <w:szCs w:val="18"/>
      <w:shd w:val="clear" w:color="auto" w:fill="FFFFFF"/>
    </w:rPr>
  </w:style>
  <w:style w:type="paragraph" w:styleId="BodyText3">
    <w:name w:val="Body Text 3"/>
    <w:basedOn w:val="Normal"/>
    <w:link w:val="BodyText3Char"/>
    <w:rsid w:val="00E9449A"/>
    <w:rPr>
      <w:rFonts w:ascii="Arial" w:hAnsi="Arial" w:cs="Arial"/>
      <w:sz w:val="23"/>
    </w:rPr>
  </w:style>
  <w:style w:type="character" w:customStyle="1" w:styleId="BodyText3Char">
    <w:name w:val="Body Text 3 Char"/>
    <w:basedOn w:val="DefaultParagraphFont"/>
    <w:link w:val="BodyText3"/>
    <w:rsid w:val="00E9449A"/>
    <w:rPr>
      <w:rFonts w:ascii="Arial" w:hAnsi="Arial" w:cs="Arial"/>
      <w:sz w:val="23"/>
      <w:szCs w:val="24"/>
      <w:lang w:eastAsia="en-US"/>
    </w:rPr>
  </w:style>
  <w:style w:type="paragraph" w:styleId="BodyText">
    <w:name w:val="Body Text"/>
    <w:basedOn w:val="Normal"/>
    <w:link w:val="BodyTextChar"/>
    <w:uiPriority w:val="99"/>
    <w:unhideWhenUsed/>
    <w:rsid w:val="00781D46"/>
    <w:pPr>
      <w:spacing w:after="120"/>
    </w:pPr>
  </w:style>
  <w:style w:type="character" w:customStyle="1" w:styleId="BodyTextChar">
    <w:name w:val="Body Text Char"/>
    <w:basedOn w:val="DefaultParagraphFont"/>
    <w:link w:val="BodyText"/>
    <w:uiPriority w:val="99"/>
    <w:rsid w:val="00781D46"/>
    <w:rPr>
      <w:sz w:val="24"/>
      <w:szCs w:val="24"/>
      <w:lang w:eastAsia="en-US"/>
    </w:rPr>
  </w:style>
  <w:style w:type="paragraph" w:customStyle="1" w:styleId="Default">
    <w:name w:val="Default"/>
    <w:rsid w:val="001B033A"/>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5D6F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3700E"/>
    <w:rPr>
      <w:sz w:val="24"/>
      <w:szCs w:val="24"/>
      <w:lang w:eastAsia="en-US"/>
    </w:rPr>
  </w:style>
  <w:style w:type="paragraph" w:styleId="Heading1">
    <w:name w:val="heading 1"/>
    <w:basedOn w:val="Normal"/>
    <w:next w:val="Normal"/>
    <w:qFormat/>
    <w:rsid w:val="00D3700E"/>
    <w:pPr>
      <w:keepNext/>
      <w:framePr w:hSpace="180" w:wrap="auto" w:vAnchor="text" w:hAnchor="margin" w:xAlign="center" w:y="1729"/>
      <w:widowControl w:val="0"/>
      <w:autoSpaceDE w:val="0"/>
      <w:autoSpaceDN w:val="0"/>
      <w:adjustRightInd w:val="0"/>
      <w:ind w:right="-483"/>
      <w:outlineLvl w:val="0"/>
    </w:pPr>
    <w:rPr>
      <w:rFonts w:ascii="Arial" w:hAnsi="Arial" w:cs="Arial"/>
      <w:b/>
      <w:bCs/>
      <w:spacing w:val="40"/>
      <w:sz w:val="2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700E"/>
    <w:pPr>
      <w:tabs>
        <w:tab w:val="center" w:pos="4153"/>
        <w:tab w:val="right" w:pos="8306"/>
      </w:tabs>
    </w:pPr>
  </w:style>
  <w:style w:type="paragraph" w:styleId="Footer">
    <w:name w:val="footer"/>
    <w:basedOn w:val="Normal"/>
    <w:semiHidden/>
    <w:rsid w:val="00D3700E"/>
    <w:pPr>
      <w:tabs>
        <w:tab w:val="center" w:pos="4153"/>
        <w:tab w:val="right" w:pos="8306"/>
      </w:tabs>
    </w:pPr>
  </w:style>
  <w:style w:type="paragraph" w:styleId="NormalWeb">
    <w:name w:val="Normal (Web)"/>
    <w:basedOn w:val="Normal"/>
    <w:uiPriority w:val="99"/>
    <w:unhideWhenUsed/>
    <w:rsid w:val="00DD48AE"/>
    <w:pPr>
      <w:spacing w:before="100" w:beforeAutospacing="1" w:after="100" w:afterAutospacing="1"/>
    </w:pPr>
    <w:rPr>
      <w:lang w:eastAsia="en-GB"/>
    </w:rPr>
  </w:style>
  <w:style w:type="character" w:styleId="Strong">
    <w:name w:val="Strong"/>
    <w:uiPriority w:val="22"/>
    <w:qFormat/>
    <w:rsid w:val="00DD48AE"/>
    <w:rPr>
      <w:b/>
      <w:bCs/>
    </w:rPr>
  </w:style>
  <w:style w:type="character" w:styleId="Hyperlink">
    <w:name w:val="Hyperlink"/>
    <w:unhideWhenUsed/>
    <w:rsid w:val="0008515F"/>
    <w:rPr>
      <w:color w:val="0000FF"/>
      <w:u w:val="single"/>
    </w:rPr>
  </w:style>
  <w:style w:type="paragraph" w:styleId="BalloonText">
    <w:name w:val="Balloon Text"/>
    <w:basedOn w:val="Normal"/>
    <w:link w:val="BalloonTextChar"/>
    <w:uiPriority w:val="99"/>
    <w:semiHidden/>
    <w:unhideWhenUsed/>
    <w:rsid w:val="001A7510"/>
    <w:rPr>
      <w:rFonts w:ascii="Tahoma" w:hAnsi="Tahoma" w:cs="Tahoma"/>
      <w:sz w:val="16"/>
      <w:szCs w:val="16"/>
    </w:rPr>
  </w:style>
  <w:style w:type="character" w:customStyle="1" w:styleId="BalloonTextChar">
    <w:name w:val="Balloon Text Char"/>
    <w:link w:val="BalloonText"/>
    <w:uiPriority w:val="99"/>
    <w:semiHidden/>
    <w:rsid w:val="001A7510"/>
    <w:rPr>
      <w:rFonts w:ascii="Tahoma" w:hAnsi="Tahoma" w:cs="Tahoma"/>
      <w:sz w:val="16"/>
      <w:szCs w:val="16"/>
      <w:lang w:eastAsia="en-US"/>
    </w:rPr>
  </w:style>
  <w:style w:type="paragraph" w:styleId="ListParagraph">
    <w:name w:val="List Paragraph"/>
    <w:basedOn w:val="Normal"/>
    <w:uiPriority w:val="34"/>
    <w:qFormat/>
    <w:rsid w:val="004E7FA9"/>
    <w:pPr>
      <w:ind w:left="720"/>
      <w:contextualSpacing/>
    </w:pPr>
  </w:style>
  <w:style w:type="character" w:customStyle="1" w:styleId="HeaderChar">
    <w:name w:val="Header Char"/>
    <w:basedOn w:val="DefaultParagraphFont"/>
    <w:link w:val="Header"/>
    <w:uiPriority w:val="99"/>
    <w:rsid w:val="00EC2A85"/>
    <w:rPr>
      <w:sz w:val="24"/>
      <w:szCs w:val="24"/>
      <w:lang w:eastAsia="en-US"/>
    </w:rPr>
  </w:style>
  <w:style w:type="table" w:styleId="TableGrid">
    <w:name w:val="Table Grid"/>
    <w:basedOn w:val="TableNormal"/>
    <w:uiPriority w:val="59"/>
    <w:rsid w:val="00A2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E5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E5FF6"/>
    <w:rPr>
      <w:rFonts w:ascii="Courier New" w:hAnsi="Courier New" w:cs="Courier New"/>
    </w:rPr>
  </w:style>
  <w:style w:type="character" w:customStyle="1" w:styleId="maincontenttable1">
    <w:name w:val="maincontenttable1"/>
    <w:basedOn w:val="DefaultParagraphFont"/>
    <w:rsid w:val="00E9449A"/>
    <w:rPr>
      <w:color w:val="000000"/>
      <w:sz w:val="18"/>
      <w:szCs w:val="18"/>
      <w:shd w:val="clear" w:color="auto" w:fill="FFFFFF"/>
    </w:rPr>
  </w:style>
  <w:style w:type="paragraph" w:styleId="BodyText3">
    <w:name w:val="Body Text 3"/>
    <w:basedOn w:val="Normal"/>
    <w:link w:val="BodyText3Char"/>
    <w:rsid w:val="00E9449A"/>
    <w:rPr>
      <w:rFonts w:ascii="Arial" w:hAnsi="Arial" w:cs="Arial"/>
      <w:sz w:val="23"/>
    </w:rPr>
  </w:style>
  <w:style w:type="character" w:customStyle="1" w:styleId="BodyText3Char">
    <w:name w:val="Body Text 3 Char"/>
    <w:basedOn w:val="DefaultParagraphFont"/>
    <w:link w:val="BodyText3"/>
    <w:rsid w:val="00E9449A"/>
    <w:rPr>
      <w:rFonts w:ascii="Arial" w:hAnsi="Arial" w:cs="Arial"/>
      <w:sz w:val="23"/>
      <w:szCs w:val="24"/>
      <w:lang w:eastAsia="en-US"/>
    </w:rPr>
  </w:style>
  <w:style w:type="paragraph" w:styleId="BodyText">
    <w:name w:val="Body Text"/>
    <w:basedOn w:val="Normal"/>
    <w:link w:val="BodyTextChar"/>
    <w:uiPriority w:val="99"/>
    <w:unhideWhenUsed/>
    <w:rsid w:val="00781D46"/>
    <w:pPr>
      <w:spacing w:after="120"/>
    </w:pPr>
  </w:style>
  <w:style w:type="character" w:customStyle="1" w:styleId="BodyTextChar">
    <w:name w:val="Body Text Char"/>
    <w:basedOn w:val="DefaultParagraphFont"/>
    <w:link w:val="BodyText"/>
    <w:uiPriority w:val="99"/>
    <w:rsid w:val="00781D46"/>
    <w:rPr>
      <w:sz w:val="24"/>
      <w:szCs w:val="24"/>
      <w:lang w:eastAsia="en-US"/>
    </w:rPr>
  </w:style>
  <w:style w:type="paragraph" w:customStyle="1" w:styleId="Default">
    <w:name w:val="Default"/>
    <w:rsid w:val="001B033A"/>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5D6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4743">
      <w:bodyDiv w:val="1"/>
      <w:marLeft w:val="0"/>
      <w:marRight w:val="0"/>
      <w:marTop w:val="0"/>
      <w:marBottom w:val="0"/>
      <w:divBdr>
        <w:top w:val="none" w:sz="0" w:space="0" w:color="auto"/>
        <w:left w:val="none" w:sz="0" w:space="0" w:color="auto"/>
        <w:bottom w:val="none" w:sz="0" w:space="0" w:color="auto"/>
        <w:right w:val="none" w:sz="0" w:space="0" w:color="auto"/>
      </w:divBdr>
    </w:div>
    <w:div w:id="673845784">
      <w:bodyDiv w:val="1"/>
      <w:marLeft w:val="0"/>
      <w:marRight w:val="0"/>
      <w:marTop w:val="0"/>
      <w:marBottom w:val="0"/>
      <w:divBdr>
        <w:top w:val="none" w:sz="0" w:space="0" w:color="auto"/>
        <w:left w:val="none" w:sz="0" w:space="0" w:color="auto"/>
        <w:bottom w:val="none" w:sz="0" w:space="0" w:color="auto"/>
        <w:right w:val="none" w:sz="0" w:space="0" w:color="auto"/>
      </w:divBdr>
      <w:divsChild>
        <w:div w:id="1497263583">
          <w:marLeft w:val="0"/>
          <w:marRight w:val="0"/>
          <w:marTop w:val="100"/>
          <w:marBottom w:val="100"/>
          <w:divBdr>
            <w:top w:val="none" w:sz="0" w:space="0" w:color="auto"/>
            <w:left w:val="none" w:sz="0" w:space="0" w:color="auto"/>
            <w:bottom w:val="none" w:sz="0" w:space="0" w:color="auto"/>
            <w:right w:val="none" w:sz="0" w:space="0" w:color="auto"/>
          </w:divBdr>
          <w:divsChild>
            <w:div w:id="129321251">
              <w:marLeft w:val="0"/>
              <w:marRight w:val="0"/>
              <w:marTop w:val="0"/>
              <w:marBottom w:val="0"/>
              <w:divBdr>
                <w:top w:val="none" w:sz="0" w:space="0" w:color="auto"/>
                <w:left w:val="none" w:sz="0" w:space="0" w:color="auto"/>
                <w:bottom w:val="none" w:sz="0" w:space="0" w:color="auto"/>
                <w:right w:val="none" w:sz="0" w:space="0" w:color="auto"/>
              </w:divBdr>
              <w:divsChild>
                <w:div w:id="1512452069">
                  <w:marLeft w:val="0"/>
                  <w:marRight w:val="0"/>
                  <w:marTop w:val="0"/>
                  <w:marBottom w:val="0"/>
                  <w:divBdr>
                    <w:top w:val="none" w:sz="0" w:space="0" w:color="auto"/>
                    <w:left w:val="none" w:sz="0" w:space="0" w:color="auto"/>
                    <w:bottom w:val="none" w:sz="0" w:space="0" w:color="auto"/>
                    <w:right w:val="none" w:sz="0" w:space="0" w:color="auto"/>
                  </w:divBdr>
                  <w:divsChild>
                    <w:div w:id="239487494">
                      <w:marLeft w:val="0"/>
                      <w:marRight w:val="0"/>
                      <w:marTop w:val="0"/>
                      <w:marBottom w:val="0"/>
                      <w:divBdr>
                        <w:top w:val="none" w:sz="0" w:space="0" w:color="auto"/>
                        <w:left w:val="none" w:sz="0" w:space="0" w:color="auto"/>
                        <w:bottom w:val="none" w:sz="0" w:space="0" w:color="auto"/>
                        <w:right w:val="none" w:sz="0" w:space="0" w:color="auto"/>
                      </w:divBdr>
                      <w:divsChild>
                        <w:div w:id="365066332">
                          <w:marLeft w:val="0"/>
                          <w:marRight w:val="0"/>
                          <w:marTop w:val="120"/>
                          <w:marBottom w:val="0"/>
                          <w:divBdr>
                            <w:top w:val="none" w:sz="0" w:space="0" w:color="auto"/>
                            <w:left w:val="none" w:sz="0" w:space="0" w:color="auto"/>
                            <w:bottom w:val="none" w:sz="0" w:space="0" w:color="auto"/>
                            <w:right w:val="none" w:sz="0" w:space="0" w:color="auto"/>
                          </w:divBdr>
                          <w:divsChild>
                            <w:div w:id="6174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08219">
      <w:bodyDiv w:val="1"/>
      <w:marLeft w:val="0"/>
      <w:marRight w:val="0"/>
      <w:marTop w:val="0"/>
      <w:marBottom w:val="0"/>
      <w:divBdr>
        <w:top w:val="none" w:sz="0" w:space="0" w:color="auto"/>
        <w:left w:val="none" w:sz="0" w:space="0" w:color="auto"/>
        <w:bottom w:val="none" w:sz="0" w:space="0" w:color="auto"/>
        <w:right w:val="none" w:sz="0" w:space="0" w:color="auto"/>
      </w:divBdr>
    </w:div>
    <w:div w:id="1036076041">
      <w:bodyDiv w:val="1"/>
      <w:marLeft w:val="0"/>
      <w:marRight w:val="0"/>
      <w:marTop w:val="0"/>
      <w:marBottom w:val="0"/>
      <w:divBdr>
        <w:top w:val="none" w:sz="0" w:space="0" w:color="auto"/>
        <w:left w:val="none" w:sz="0" w:space="0" w:color="auto"/>
        <w:bottom w:val="none" w:sz="0" w:space="0" w:color="auto"/>
        <w:right w:val="none" w:sz="0" w:space="0" w:color="auto"/>
      </w:divBdr>
      <w:divsChild>
        <w:div w:id="1600719864">
          <w:marLeft w:val="0"/>
          <w:marRight w:val="0"/>
          <w:marTop w:val="0"/>
          <w:marBottom w:val="0"/>
          <w:divBdr>
            <w:top w:val="none" w:sz="0" w:space="0" w:color="auto"/>
            <w:left w:val="none" w:sz="0" w:space="0" w:color="auto"/>
            <w:bottom w:val="none" w:sz="0" w:space="0" w:color="auto"/>
            <w:right w:val="none" w:sz="0" w:space="0" w:color="auto"/>
          </w:divBdr>
        </w:div>
      </w:divsChild>
    </w:div>
    <w:div w:id="1165583082">
      <w:bodyDiv w:val="1"/>
      <w:marLeft w:val="0"/>
      <w:marRight w:val="0"/>
      <w:marTop w:val="0"/>
      <w:marBottom w:val="0"/>
      <w:divBdr>
        <w:top w:val="none" w:sz="0" w:space="0" w:color="auto"/>
        <w:left w:val="none" w:sz="0" w:space="0" w:color="auto"/>
        <w:bottom w:val="none" w:sz="0" w:space="0" w:color="auto"/>
        <w:right w:val="none" w:sz="0" w:space="0" w:color="auto"/>
      </w:divBdr>
    </w:div>
    <w:div w:id="1206064834">
      <w:bodyDiv w:val="1"/>
      <w:marLeft w:val="0"/>
      <w:marRight w:val="0"/>
      <w:marTop w:val="0"/>
      <w:marBottom w:val="0"/>
      <w:divBdr>
        <w:top w:val="none" w:sz="0" w:space="0" w:color="auto"/>
        <w:left w:val="none" w:sz="0" w:space="0" w:color="auto"/>
        <w:bottom w:val="none" w:sz="0" w:space="0" w:color="auto"/>
        <w:right w:val="none" w:sz="0" w:space="0" w:color="auto"/>
      </w:divBdr>
    </w:div>
    <w:div w:id="1298729055">
      <w:bodyDiv w:val="1"/>
      <w:marLeft w:val="0"/>
      <w:marRight w:val="0"/>
      <w:marTop w:val="0"/>
      <w:marBottom w:val="0"/>
      <w:divBdr>
        <w:top w:val="none" w:sz="0" w:space="0" w:color="auto"/>
        <w:left w:val="none" w:sz="0" w:space="0" w:color="auto"/>
        <w:bottom w:val="none" w:sz="0" w:space="0" w:color="auto"/>
        <w:right w:val="none" w:sz="0" w:space="0" w:color="auto"/>
      </w:divBdr>
    </w:div>
    <w:div w:id="1379934361">
      <w:bodyDiv w:val="1"/>
      <w:marLeft w:val="0"/>
      <w:marRight w:val="0"/>
      <w:marTop w:val="0"/>
      <w:marBottom w:val="0"/>
      <w:divBdr>
        <w:top w:val="none" w:sz="0" w:space="0" w:color="auto"/>
        <w:left w:val="none" w:sz="0" w:space="0" w:color="auto"/>
        <w:bottom w:val="none" w:sz="0" w:space="0" w:color="auto"/>
        <w:right w:val="none" w:sz="0" w:space="0" w:color="auto"/>
      </w:divBdr>
    </w:div>
    <w:div w:id="1450512837">
      <w:bodyDiv w:val="1"/>
      <w:marLeft w:val="0"/>
      <w:marRight w:val="0"/>
      <w:marTop w:val="0"/>
      <w:marBottom w:val="0"/>
      <w:divBdr>
        <w:top w:val="none" w:sz="0" w:space="0" w:color="auto"/>
        <w:left w:val="none" w:sz="0" w:space="0" w:color="auto"/>
        <w:bottom w:val="none" w:sz="0" w:space="0" w:color="auto"/>
        <w:right w:val="none" w:sz="0" w:space="0" w:color="auto"/>
      </w:divBdr>
    </w:div>
    <w:div w:id="1856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http://www.worcestershire.gov.uk/gdprbusiness" TargetMode="External"/><Relationship Id="rId4" Type="http://schemas.openxmlformats.org/officeDocument/2006/relationships/settings" Target="settings.xml"/><Relationship Id="rId9" Type="http://schemas.openxmlformats.org/officeDocument/2006/relationships/hyperlink" Target="https://forms.office.com/Pages/ResponsePage.aspx?id=hxj0rDe900WeZUfN5I3IWqBM442wHplMuxaVrKy6fWZUM0hCRVBVQjVEMklaNk9BV1hVUlVYVjFITi4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nsfield\Desktop\Oneserve%20Customer%20letters%20-%20master\11112015\Literature%20requests\BBApplication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BBApplicationForm</Template>
  <TotalTime>0</TotalTime>
  <Pages>5</Pages>
  <Words>1184</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7925</CharactersWithSpaces>
  <SharedDoc>false</SharedDoc>
  <HLinks>
    <vt:vector size="12" baseType="variant">
      <vt:variant>
        <vt:i4>2556017</vt:i4>
      </vt:variant>
      <vt:variant>
        <vt:i4>3</vt:i4>
      </vt:variant>
      <vt:variant>
        <vt:i4>0</vt:i4>
      </vt:variant>
      <vt:variant>
        <vt:i4>5</vt:i4>
      </vt:variant>
      <vt:variant>
        <vt:lpwstr>http://www.worcestershire.gov.uk/bluebadge</vt:lpwstr>
      </vt:variant>
      <vt:variant>
        <vt:lpwstr/>
      </vt:variant>
      <vt:variant>
        <vt:i4>3145767</vt:i4>
      </vt:variant>
      <vt:variant>
        <vt:i4>0</vt:i4>
      </vt:variant>
      <vt:variant>
        <vt:i4>0</vt:i4>
      </vt:variant>
      <vt:variant>
        <vt:i4>5</vt:i4>
      </vt:variant>
      <vt:variant>
        <vt:lpwstr>http://www.whub.org.uk/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Staite, Becki</dc:creator>
  <cp:lastModifiedBy>Staite, Becki</cp:lastModifiedBy>
  <cp:revision>2</cp:revision>
  <cp:lastPrinted>1901-01-01T00:00:00Z</cp:lastPrinted>
  <dcterms:created xsi:type="dcterms:W3CDTF">2018-05-23T11:51:00Z</dcterms:created>
  <dcterms:modified xsi:type="dcterms:W3CDTF">2018-05-23T11:51:00Z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